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19" w:rsidRPr="00461CCA" w:rsidRDefault="006F3719">
      <w:pPr>
        <w:rPr>
          <w:rFonts w:asciiTheme="minorHAnsi" w:hAnsiTheme="minorHAnsi"/>
        </w:rPr>
      </w:pPr>
      <w:bookmarkStart w:id="0" w:name="_GoBack"/>
      <w:bookmarkEnd w:id="0"/>
    </w:p>
    <w:p w:rsidR="006F3719" w:rsidRPr="00461CCA" w:rsidRDefault="006F3719" w:rsidP="006F3719">
      <w:pPr>
        <w:rPr>
          <w:rFonts w:asciiTheme="minorHAnsi" w:hAnsiTheme="minorHAnsi"/>
          <w:sz w:val="24"/>
        </w:rPr>
      </w:pPr>
    </w:p>
    <w:p w:rsidR="006F3719" w:rsidRPr="00461CCA" w:rsidRDefault="006F3719" w:rsidP="006F3719">
      <w:pPr>
        <w:jc w:val="center"/>
        <w:rPr>
          <w:rFonts w:asciiTheme="minorHAnsi" w:hAnsiTheme="minorHAnsi"/>
          <w:sz w:val="24"/>
        </w:rPr>
      </w:pPr>
    </w:p>
    <w:p w:rsidR="006F3719" w:rsidRPr="00461CCA" w:rsidRDefault="006F3719" w:rsidP="006F3719">
      <w:pPr>
        <w:jc w:val="center"/>
        <w:rPr>
          <w:rFonts w:asciiTheme="minorHAnsi" w:hAnsiTheme="minorHAnsi"/>
          <w:sz w:val="24"/>
        </w:rPr>
      </w:pPr>
    </w:p>
    <w:p w:rsidR="006F3719" w:rsidRPr="00461CCA" w:rsidRDefault="006F3719" w:rsidP="006F3719">
      <w:pPr>
        <w:jc w:val="center"/>
        <w:rPr>
          <w:rFonts w:asciiTheme="minorHAnsi" w:hAnsiTheme="minorHAnsi"/>
          <w:sz w:val="44"/>
          <w:szCs w:val="44"/>
        </w:rPr>
      </w:pPr>
    </w:p>
    <w:p w:rsidR="00BD3053" w:rsidRDefault="00BD3053" w:rsidP="006F3719">
      <w:pPr>
        <w:jc w:val="center"/>
        <w:rPr>
          <w:rFonts w:asciiTheme="minorHAnsi" w:hAnsiTheme="minorHAnsi" w:cs="Arial"/>
          <w:bCs/>
          <w:sz w:val="44"/>
          <w:szCs w:val="44"/>
        </w:rPr>
      </w:pPr>
      <w:r>
        <w:rPr>
          <w:rFonts w:asciiTheme="minorHAnsi" w:hAnsiTheme="minorHAnsi" w:cs="Arial"/>
          <w:bCs/>
          <w:sz w:val="44"/>
          <w:szCs w:val="44"/>
        </w:rPr>
        <w:t xml:space="preserve">Nicotine Replacement Guidelines </w:t>
      </w:r>
    </w:p>
    <w:p w:rsidR="006F3719" w:rsidRDefault="00BD3053" w:rsidP="006F3719">
      <w:pPr>
        <w:jc w:val="center"/>
        <w:rPr>
          <w:rFonts w:asciiTheme="minorHAnsi" w:hAnsiTheme="minorHAnsi" w:cs="Arial"/>
          <w:bCs/>
          <w:sz w:val="44"/>
          <w:szCs w:val="44"/>
        </w:rPr>
      </w:pPr>
      <w:r>
        <w:rPr>
          <w:rFonts w:asciiTheme="minorHAnsi" w:hAnsiTheme="minorHAnsi" w:cs="Arial"/>
          <w:bCs/>
          <w:sz w:val="44"/>
          <w:szCs w:val="44"/>
        </w:rPr>
        <w:t xml:space="preserve">(Guidelines on the </w:t>
      </w:r>
      <w:r w:rsidR="00461CCA" w:rsidRPr="00461CCA">
        <w:rPr>
          <w:rFonts w:asciiTheme="minorHAnsi" w:hAnsiTheme="minorHAnsi" w:cs="Arial"/>
          <w:bCs/>
          <w:sz w:val="44"/>
          <w:szCs w:val="44"/>
        </w:rPr>
        <w:t xml:space="preserve">prescribing, supply and administration of smoking cessation and nicotine replacement pharmacotherapy </w:t>
      </w:r>
      <w:r w:rsidR="00662CFB">
        <w:rPr>
          <w:rFonts w:asciiTheme="minorHAnsi" w:hAnsiTheme="minorHAnsi" w:cs="Arial"/>
          <w:bCs/>
          <w:sz w:val="44"/>
          <w:szCs w:val="44"/>
        </w:rPr>
        <w:t>for service users</w:t>
      </w:r>
      <w:r w:rsidR="00685C9F">
        <w:rPr>
          <w:rFonts w:asciiTheme="minorHAnsi" w:hAnsiTheme="minorHAnsi" w:cs="Arial"/>
          <w:bCs/>
          <w:sz w:val="44"/>
          <w:szCs w:val="44"/>
        </w:rPr>
        <w:t xml:space="preserve"> and staff</w:t>
      </w:r>
      <w:r w:rsidR="002E1B48">
        <w:rPr>
          <w:rFonts w:asciiTheme="minorHAnsi" w:hAnsiTheme="minorHAnsi" w:cs="Arial"/>
          <w:bCs/>
          <w:sz w:val="44"/>
          <w:szCs w:val="44"/>
        </w:rPr>
        <w:t xml:space="preserve"> of inpatient wards</w:t>
      </w:r>
      <w:r>
        <w:rPr>
          <w:rFonts w:asciiTheme="minorHAnsi" w:hAnsiTheme="minorHAnsi" w:cs="Arial"/>
          <w:bCs/>
          <w:sz w:val="44"/>
          <w:szCs w:val="44"/>
        </w:rPr>
        <w:t>)</w:t>
      </w:r>
    </w:p>
    <w:p w:rsidR="006F3719" w:rsidRPr="00461CCA" w:rsidRDefault="006F3719" w:rsidP="006F3719">
      <w:pPr>
        <w:rPr>
          <w:rFonts w:asciiTheme="minorHAnsi" w:hAnsiTheme="minorHAnsi"/>
          <w:sz w:val="24"/>
        </w:rPr>
      </w:pPr>
    </w:p>
    <w:p w:rsidR="006F3719" w:rsidRPr="00461CCA" w:rsidRDefault="006F3719" w:rsidP="006F3719">
      <w:pPr>
        <w:rPr>
          <w:rFonts w:asciiTheme="minorHAnsi" w:hAnsiTheme="minorHAnsi"/>
          <w:sz w:val="24"/>
        </w:rPr>
      </w:pPr>
    </w:p>
    <w:p w:rsidR="006F3719" w:rsidRPr="00461CCA" w:rsidRDefault="006F3719" w:rsidP="006F3719">
      <w:pPr>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Version:</w:t>
            </w:r>
          </w:p>
        </w:tc>
        <w:tc>
          <w:tcPr>
            <w:tcW w:w="4487" w:type="dxa"/>
          </w:tcPr>
          <w:p w:rsidR="006F3719" w:rsidRPr="00461CCA" w:rsidRDefault="00441FCF" w:rsidP="00223D9D">
            <w:pPr>
              <w:spacing w:before="40" w:after="40"/>
              <w:rPr>
                <w:rFonts w:asciiTheme="minorHAnsi" w:hAnsiTheme="minorHAnsi"/>
                <w:sz w:val="24"/>
              </w:rPr>
            </w:pPr>
            <w:r>
              <w:rPr>
                <w:rFonts w:asciiTheme="minorHAnsi" w:hAnsiTheme="minorHAnsi"/>
                <w:sz w:val="24"/>
              </w:rPr>
              <w:t>4.0</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Ratified by:</w:t>
            </w:r>
          </w:p>
        </w:tc>
        <w:tc>
          <w:tcPr>
            <w:tcW w:w="4487" w:type="dxa"/>
          </w:tcPr>
          <w:p w:rsidR="006F3719" w:rsidRPr="00461CCA" w:rsidRDefault="00461CCA" w:rsidP="008C29C3">
            <w:pPr>
              <w:spacing w:before="40" w:after="40"/>
              <w:rPr>
                <w:rFonts w:asciiTheme="minorHAnsi" w:hAnsiTheme="minorHAnsi"/>
                <w:sz w:val="24"/>
              </w:rPr>
            </w:pPr>
            <w:r w:rsidRPr="00461CCA">
              <w:rPr>
                <w:rFonts w:asciiTheme="minorHAnsi" w:hAnsiTheme="minorHAnsi"/>
                <w:sz w:val="24"/>
              </w:rPr>
              <w:t xml:space="preserve">ELFT </w:t>
            </w:r>
            <w:r w:rsidR="008C29C3">
              <w:rPr>
                <w:rFonts w:asciiTheme="minorHAnsi" w:hAnsiTheme="minorHAnsi"/>
                <w:sz w:val="24"/>
              </w:rPr>
              <w:t>M</w:t>
            </w:r>
            <w:r w:rsidRPr="00461CCA">
              <w:rPr>
                <w:rFonts w:asciiTheme="minorHAnsi" w:hAnsiTheme="minorHAnsi"/>
                <w:sz w:val="24"/>
              </w:rPr>
              <w:t xml:space="preserve">edicines </w:t>
            </w:r>
            <w:r w:rsidR="008C29C3">
              <w:rPr>
                <w:rFonts w:asciiTheme="minorHAnsi" w:hAnsiTheme="minorHAnsi"/>
                <w:sz w:val="24"/>
              </w:rPr>
              <w:t>C</w:t>
            </w:r>
            <w:r w:rsidRPr="00461CCA">
              <w:rPr>
                <w:rFonts w:asciiTheme="minorHAnsi" w:hAnsiTheme="minorHAnsi"/>
                <w:sz w:val="24"/>
              </w:rPr>
              <w:t>ommittee</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Date ratified:</w:t>
            </w:r>
          </w:p>
        </w:tc>
        <w:tc>
          <w:tcPr>
            <w:tcW w:w="4487" w:type="dxa"/>
          </w:tcPr>
          <w:p w:rsidR="006F3719" w:rsidRPr="009944CE" w:rsidRDefault="00441FCF" w:rsidP="00223D9D">
            <w:pPr>
              <w:spacing w:before="40" w:after="40"/>
              <w:rPr>
                <w:rFonts w:asciiTheme="minorHAnsi" w:hAnsiTheme="minorHAnsi"/>
                <w:color w:val="FF0000"/>
                <w:sz w:val="24"/>
              </w:rPr>
            </w:pPr>
            <w:r w:rsidRPr="00441FCF">
              <w:rPr>
                <w:rFonts w:asciiTheme="minorHAnsi" w:hAnsiTheme="minorHAnsi"/>
                <w:sz w:val="24"/>
              </w:rPr>
              <w:t>11.09.2019</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Name of originator/author:</w:t>
            </w:r>
          </w:p>
        </w:tc>
        <w:tc>
          <w:tcPr>
            <w:tcW w:w="4487" w:type="dxa"/>
          </w:tcPr>
          <w:p w:rsidR="0033264A" w:rsidRPr="0033264A" w:rsidRDefault="0058192F" w:rsidP="00F96E7A">
            <w:pPr>
              <w:spacing w:before="40" w:after="40"/>
              <w:rPr>
                <w:rFonts w:asciiTheme="minorHAnsi" w:hAnsiTheme="minorHAnsi" w:cs="Arial"/>
                <w:sz w:val="24"/>
              </w:rPr>
            </w:pPr>
            <w:r>
              <w:rPr>
                <w:rFonts w:asciiTheme="minorHAnsi" w:hAnsiTheme="minorHAnsi" w:cs="Arial"/>
                <w:sz w:val="24"/>
              </w:rPr>
              <w:t xml:space="preserve">Jennifer Melville, Chief </w:t>
            </w:r>
            <w:r w:rsidR="008C29C3">
              <w:rPr>
                <w:rFonts w:asciiTheme="minorHAnsi" w:hAnsiTheme="minorHAnsi" w:cs="Arial"/>
                <w:sz w:val="24"/>
              </w:rPr>
              <w:t>P</w:t>
            </w:r>
            <w:r>
              <w:rPr>
                <w:rFonts w:asciiTheme="minorHAnsi" w:hAnsiTheme="minorHAnsi" w:cs="Arial"/>
                <w:sz w:val="24"/>
              </w:rPr>
              <w:t>harmacist</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Name of responsible committee/individual:</w:t>
            </w:r>
          </w:p>
        </w:tc>
        <w:tc>
          <w:tcPr>
            <w:tcW w:w="4487" w:type="dxa"/>
          </w:tcPr>
          <w:p w:rsidR="006F3719" w:rsidRPr="00461CCA" w:rsidRDefault="00461CCA" w:rsidP="008C29C3">
            <w:pPr>
              <w:spacing w:before="40" w:after="40"/>
              <w:rPr>
                <w:rFonts w:asciiTheme="minorHAnsi" w:hAnsiTheme="minorHAnsi"/>
                <w:sz w:val="24"/>
              </w:rPr>
            </w:pPr>
            <w:r w:rsidRPr="00461CCA">
              <w:rPr>
                <w:rFonts w:asciiTheme="minorHAnsi" w:hAnsiTheme="minorHAnsi"/>
                <w:sz w:val="24"/>
              </w:rPr>
              <w:t xml:space="preserve">ELFT </w:t>
            </w:r>
            <w:r w:rsidR="008C29C3">
              <w:rPr>
                <w:rFonts w:asciiTheme="minorHAnsi" w:hAnsiTheme="minorHAnsi"/>
                <w:sz w:val="24"/>
              </w:rPr>
              <w:t>M</w:t>
            </w:r>
            <w:r w:rsidRPr="00461CCA">
              <w:rPr>
                <w:rFonts w:asciiTheme="minorHAnsi" w:hAnsiTheme="minorHAnsi"/>
                <w:sz w:val="24"/>
              </w:rPr>
              <w:t xml:space="preserve">edicines </w:t>
            </w:r>
            <w:r w:rsidR="008C29C3">
              <w:rPr>
                <w:rFonts w:asciiTheme="minorHAnsi" w:hAnsiTheme="minorHAnsi"/>
                <w:sz w:val="24"/>
              </w:rPr>
              <w:t>C</w:t>
            </w:r>
            <w:r w:rsidRPr="00461CCA">
              <w:rPr>
                <w:rFonts w:asciiTheme="minorHAnsi" w:hAnsiTheme="minorHAnsi"/>
                <w:sz w:val="24"/>
              </w:rPr>
              <w:t>ommittee</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Circulated to:</w:t>
            </w:r>
          </w:p>
        </w:tc>
        <w:tc>
          <w:tcPr>
            <w:tcW w:w="4487" w:type="dxa"/>
          </w:tcPr>
          <w:p w:rsidR="006F3719" w:rsidRPr="00461CCA" w:rsidRDefault="00461CCA" w:rsidP="00223D9D">
            <w:pPr>
              <w:spacing w:before="40" w:after="40"/>
              <w:rPr>
                <w:rFonts w:asciiTheme="minorHAnsi" w:hAnsiTheme="minorHAnsi"/>
                <w:sz w:val="24"/>
              </w:rPr>
            </w:pPr>
            <w:r w:rsidRPr="00461CCA">
              <w:rPr>
                <w:rFonts w:asciiTheme="minorHAnsi" w:hAnsiTheme="minorHAnsi"/>
                <w:sz w:val="24"/>
              </w:rPr>
              <w:t xml:space="preserve">ELFT </w:t>
            </w:r>
            <w:r w:rsidR="008C29C3">
              <w:rPr>
                <w:rFonts w:asciiTheme="minorHAnsi" w:hAnsiTheme="minorHAnsi"/>
                <w:sz w:val="24"/>
              </w:rPr>
              <w:t>M</w:t>
            </w:r>
            <w:r w:rsidRPr="00461CCA">
              <w:rPr>
                <w:rFonts w:asciiTheme="minorHAnsi" w:hAnsiTheme="minorHAnsi"/>
                <w:sz w:val="24"/>
              </w:rPr>
              <w:t xml:space="preserve">edicines </w:t>
            </w:r>
            <w:r w:rsidR="008C29C3">
              <w:rPr>
                <w:rFonts w:asciiTheme="minorHAnsi" w:hAnsiTheme="minorHAnsi"/>
                <w:sz w:val="24"/>
              </w:rPr>
              <w:t>C</w:t>
            </w:r>
            <w:r w:rsidRPr="00461CCA">
              <w:rPr>
                <w:rFonts w:asciiTheme="minorHAnsi" w:hAnsiTheme="minorHAnsi"/>
                <w:sz w:val="24"/>
              </w:rPr>
              <w:t>ommittee</w:t>
            </w:r>
          </w:p>
          <w:p w:rsidR="00461CCA" w:rsidRPr="00461CCA" w:rsidRDefault="00461CCA" w:rsidP="008C29C3">
            <w:pPr>
              <w:spacing w:before="40" w:after="40"/>
              <w:rPr>
                <w:rFonts w:asciiTheme="minorHAnsi" w:hAnsiTheme="minorHAnsi"/>
                <w:sz w:val="24"/>
              </w:rPr>
            </w:pPr>
            <w:r w:rsidRPr="00461CCA">
              <w:rPr>
                <w:rFonts w:asciiTheme="minorHAnsi" w:hAnsiTheme="minorHAnsi"/>
                <w:sz w:val="24"/>
              </w:rPr>
              <w:t xml:space="preserve">ELFT </w:t>
            </w:r>
            <w:r w:rsidR="008C29C3">
              <w:rPr>
                <w:rFonts w:asciiTheme="minorHAnsi" w:hAnsiTheme="minorHAnsi"/>
                <w:sz w:val="24"/>
              </w:rPr>
              <w:t>S</w:t>
            </w:r>
            <w:r w:rsidRPr="00461CCA">
              <w:rPr>
                <w:rFonts w:asciiTheme="minorHAnsi" w:hAnsiTheme="minorHAnsi"/>
                <w:sz w:val="24"/>
              </w:rPr>
              <w:t>moke</w:t>
            </w:r>
            <w:r w:rsidR="008C29C3">
              <w:rPr>
                <w:rFonts w:asciiTheme="minorHAnsi" w:hAnsiTheme="minorHAnsi"/>
                <w:sz w:val="24"/>
              </w:rPr>
              <w:t>-free I</w:t>
            </w:r>
            <w:r w:rsidRPr="00461CCA">
              <w:rPr>
                <w:rFonts w:asciiTheme="minorHAnsi" w:hAnsiTheme="minorHAnsi"/>
                <w:sz w:val="24"/>
              </w:rPr>
              <w:t xml:space="preserve">mplementation </w:t>
            </w:r>
            <w:r w:rsidR="008C29C3">
              <w:rPr>
                <w:rFonts w:asciiTheme="minorHAnsi" w:hAnsiTheme="minorHAnsi"/>
                <w:sz w:val="24"/>
              </w:rPr>
              <w:t>G</w:t>
            </w:r>
            <w:r w:rsidRPr="00461CCA">
              <w:rPr>
                <w:rFonts w:asciiTheme="minorHAnsi" w:hAnsiTheme="minorHAnsi"/>
                <w:sz w:val="24"/>
              </w:rPr>
              <w:t>roup</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Date issued:</w:t>
            </w:r>
          </w:p>
        </w:tc>
        <w:tc>
          <w:tcPr>
            <w:tcW w:w="4487" w:type="dxa"/>
          </w:tcPr>
          <w:p w:rsidR="006F3719" w:rsidRDefault="0033264A" w:rsidP="00223D9D">
            <w:pPr>
              <w:spacing w:before="40" w:after="40"/>
              <w:rPr>
                <w:rFonts w:asciiTheme="minorHAnsi" w:hAnsiTheme="minorHAnsi"/>
                <w:sz w:val="24"/>
              </w:rPr>
            </w:pPr>
            <w:r>
              <w:rPr>
                <w:rFonts w:asciiTheme="minorHAnsi" w:hAnsiTheme="minorHAnsi"/>
                <w:sz w:val="24"/>
              </w:rPr>
              <w:t>May 2007</w:t>
            </w:r>
            <w:r w:rsidR="00090003">
              <w:rPr>
                <w:rFonts w:asciiTheme="minorHAnsi" w:hAnsiTheme="minorHAnsi"/>
                <w:sz w:val="24"/>
              </w:rPr>
              <w:t xml:space="preserve"> (version 1)</w:t>
            </w:r>
          </w:p>
          <w:p w:rsidR="00090003" w:rsidRDefault="00090003" w:rsidP="00223D9D">
            <w:pPr>
              <w:spacing w:before="40" w:after="40"/>
              <w:rPr>
                <w:rFonts w:asciiTheme="minorHAnsi" w:hAnsiTheme="minorHAnsi"/>
                <w:sz w:val="24"/>
              </w:rPr>
            </w:pPr>
            <w:r>
              <w:rPr>
                <w:rFonts w:asciiTheme="minorHAnsi" w:hAnsiTheme="minorHAnsi"/>
                <w:sz w:val="24"/>
              </w:rPr>
              <w:t>June 2010 (version 2)</w:t>
            </w:r>
          </w:p>
          <w:p w:rsidR="00090003" w:rsidRDefault="00090003" w:rsidP="00223D9D">
            <w:pPr>
              <w:spacing w:before="40" w:after="40"/>
              <w:rPr>
                <w:rFonts w:asciiTheme="minorHAnsi" w:hAnsiTheme="minorHAnsi"/>
                <w:sz w:val="24"/>
              </w:rPr>
            </w:pPr>
            <w:r>
              <w:rPr>
                <w:rFonts w:asciiTheme="minorHAnsi" w:hAnsiTheme="minorHAnsi"/>
                <w:sz w:val="24"/>
              </w:rPr>
              <w:t>January 2016 (version 3)</w:t>
            </w:r>
          </w:p>
          <w:p w:rsidR="00456884" w:rsidRPr="009944CE" w:rsidRDefault="00441FCF" w:rsidP="00223D9D">
            <w:pPr>
              <w:spacing w:before="40" w:after="40"/>
              <w:rPr>
                <w:rFonts w:asciiTheme="minorHAnsi" w:hAnsiTheme="minorHAnsi"/>
                <w:color w:val="FF0000"/>
                <w:sz w:val="24"/>
              </w:rPr>
            </w:pPr>
            <w:r w:rsidRPr="00441FCF">
              <w:rPr>
                <w:rFonts w:asciiTheme="minorHAnsi" w:hAnsiTheme="minorHAnsi"/>
                <w:sz w:val="24"/>
              </w:rPr>
              <w:t>September</w:t>
            </w:r>
            <w:r w:rsidR="00456884" w:rsidRPr="00441FCF">
              <w:rPr>
                <w:rFonts w:asciiTheme="minorHAnsi" w:hAnsiTheme="minorHAnsi"/>
                <w:sz w:val="24"/>
              </w:rPr>
              <w:t xml:space="preserve"> 2019 (version 4)</w:t>
            </w:r>
          </w:p>
        </w:tc>
      </w:tr>
      <w:tr w:rsidR="006F3719" w:rsidRPr="00461CCA" w:rsidTr="00223D9D">
        <w:tc>
          <w:tcPr>
            <w:tcW w:w="4513" w:type="dxa"/>
          </w:tcPr>
          <w:p w:rsidR="006F3719" w:rsidRPr="00461CCA" w:rsidRDefault="008C29C3" w:rsidP="008C29C3">
            <w:pPr>
              <w:spacing w:before="40" w:after="40"/>
              <w:rPr>
                <w:rFonts w:asciiTheme="minorHAnsi" w:hAnsiTheme="minorHAnsi"/>
                <w:sz w:val="24"/>
              </w:rPr>
            </w:pPr>
            <w:r>
              <w:rPr>
                <w:rFonts w:asciiTheme="minorHAnsi" w:hAnsiTheme="minorHAnsi"/>
                <w:sz w:val="24"/>
              </w:rPr>
              <w:t>Next r</w:t>
            </w:r>
            <w:r w:rsidR="006F3719" w:rsidRPr="00461CCA">
              <w:rPr>
                <w:rFonts w:asciiTheme="minorHAnsi" w:hAnsiTheme="minorHAnsi"/>
                <w:sz w:val="24"/>
              </w:rPr>
              <w:t>eview date:</w:t>
            </w:r>
          </w:p>
        </w:tc>
        <w:tc>
          <w:tcPr>
            <w:tcW w:w="4487" w:type="dxa"/>
          </w:tcPr>
          <w:p w:rsidR="006F3719" w:rsidRPr="00461CCA" w:rsidRDefault="00441FCF" w:rsidP="00C5511E">
            <w:pPr>
              <w:spacing w:before="40" w:after="40"/>
              <w:rPr>
                <w:rFonts w:asciiTheme="minorHAnsi" w:hAnsiTheme="minorHAnsi"/>
                <w:sz w:val="24"/>
              </w:rPr>
            </w:pPr>
            <w:r>
              <w:rPr>
                <w:rFonts w:asciiTheme="minorHAnsi" w:hAnsiTheme="minorHAnsi"/>
                <w:sz w:val="24"/>
              </w:rPr>
              <w:t>September</w:t>
            </w:r>
            <w:r w:rsidR="008D4BFD">
              <w:rPr>
                <w:rFonts w:asciiTheme="minorHAnsi" w:hAnsiTheme="minorHAnsi"/>
                <w:sz w:val="24"/>
              </w:rPr>
              <w:t xml:space="preserve"> 2021</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Target audience:</w:t>
            </w:r>
          </w:p>
        </w:tc>
        <w:tc>
          <w:tcPr>
            <w:tcW w:w="4487" w:type="dxa"/>
          </w:tcPr>
          <w:p w:rsidR="006F3719" w:rsidRPr="00461CCA" w:rsidRDefault="00461CCA" w:rsidP="00223D9D">
            <w:pPr>
              <w:spacing w:before="40" w:after="40"/>
              <w:rPr>
                <w:rFonts w:asciiTheme="minorHAnsi" w:hAnsiTheme="minorHAnsi"/>
                <w:sz w:val="24"/>
              </w:rPr>
            </w:pPr>
            <w:r w:rsidRPr="00461CCA">
              <w:rPr>
                <w:rFonts w:asciiTheme="minorHAnsi" w:hAnsiTheme="minorHAnsi"/>
                <w:sz w:val="24"/>
              </w:rPr>
              <w:t>ELFT staff</w:t>
            </w:r>
          </w:p>
        </w:tc>
      </w:tr>
    </w:tbl>
    <w:p w:rsidR="006F3719" w:rsidRDefault="006F3719" w:rsidP="006F3719">
      <w:pPr>
        <w:rPr>
          <w:rFonts w:asciiTheme="minorHAnsi" w:hAnsiTheme="minorHAnsi"/>
          <w:sz w:val="24"/>
        </w:rPr>
      </w:pPr>
    </w:p>
    <w:p w:rsidR="0033264A" w:rsidRPr="00461CCA" w:rsidRDefault="0033264A" w:rsidP="006F3719">
      <w:pPr>
        <w:rPr>
          <w:rFonts w:asciiTheme="minorHAnsi" w:hAnsiTheme="minorHAnsi"/>
          <w:sz w:val="24"/>
        </w:rPr>
      </w:pPr>
    </w:p>
    <w:p w:rsidR="006F3719" w:rsidRPr="00461CCA" w:rsidRDefault="00BD3053" w:rsidP="006F3719">
      <w:pPr>
        <w:jc w:val="center"/>
        <w:rPr>
          <w:rFonts w:asciiTheme="minorHAnsi" w:hAnsiTheme="minorHAnsi"/>
          <w:sz w:val="24"/>
        </w:rPr>
      </w:pPr>
      <w:bookmarkStart w:id="1" w:name="OLE_LINK3"/>
      <w:bookmarkStart w:id="2" w:name="OLE_LINK4"/>
      <w:r>
        <w:rPr>
          <w:rFonts w:asciiTheme="minorHAnsi" w:hAnsiTheme="minorHAnsi"/>
          <w:sz w:val="24"/>
        </w:rPr>
        <w:t>V</w:t>
      </w:r>
      <w:r w:rsidR="006F3719" w:rsidRPr="00461CCA">
        <w:rPr>
          <w:rFonts w:asciiTheme="minorHAnsi" w:hAnsiTheme="minorHAnsi"/>
          <w:sz w:val="24"/>
        </w:rPr>
        <w:t>ersion Control Summary</w:t>
      </w:r>
    </w:p>
    <w:p w:rsidR="006F3719" w:rsidRPr="00461CCA" w:rsidRDefault="006F3719" w:rsidP="006F3719">
      <w:pPr>
        <w:rPr>
          <w:rFonts w:asciiTheme="minorHAnsi" w:hAnsiTheme="minorHAnsi"/>
          <w:b/>
          <w:sz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417"/>
        <w:gridCol w:w="1559"/>
        <w:gridCol w:w="2127"/>
        <w:gridCol w:w="3402"/>
      </w:tblGrid>
      <w:tr w:rsidR="006F3719" w:rsidRPr="00461CCA" w:rsidTr="00BD3053">
        <w:tc>
          <w:tcPr>
            <w:tcW w:w="1419" w:type="dxa"/>
          </w:tcPr>
          <w:p w:rsidR="006F3719" w:rsidRPr="00461CCA" w:rsidRDefault="006F3719" w:rsidP="00223D9D">
            <w:pPr>
              <w:rPr>
                <w:rFonts w:asciiTheme="minorHAnsi" w:hAnsiTheme="minorHAnsi"/>
                <w:b/>
                <w:sz w:val="24"/>
              </w:rPr>
            </w:pPr>
            <w:r w:rsidRPr="00461CCA">
              <w:rPr>
                <w:rFonts w:asciiTheme="minorHAnsi" w:hAnsiTheme="minorHAnsi"/>
                <w:b/>
                <w:sz w:val="24"/>
              </w:rPr>
              <w:t>Version</w:t>
            </w:r>
          </w:p>
        </w:tc>
        <w:tc>
          <w:tcPr>
            <w:tcW w:w="1417" w:type="dxa"/>
          </w:tcPr>
          <w:p w:rsidR="006F3719" w:rsidRPr="00461CCA" w:rsidRDefault="006F3719" w:rsidP="00223D9D">
            <w:pPr>
              <w:rPr>
                <w:rFonts w:asciiTheme="minorHAnsi" w:hAnsiTheme="minorHAnsi"/>
                <w:b/>
                <w:sz w:val="24"/>
              </w:rPr>
            </w:pPr>
            <w:r w:rsidRPr="00461CCA">
              <w:rPr>
                <w:rFonts w:asciiTheme="minorHAnsi" w:hAnsiTheme="minorHAnsi"/>
                <w:b/>
                <w:sz w:val="24"/>
              </w:rPr>
              <w:t>Date</w:t>
            </w:r>
          </w:p>
        </w:tc>
        <w:tc>
          <w:tcPr>
            <w:tcW w:w="1559" w:type="dxa"/>
          </w:tcPr>
          <w:p w:rsidR="006F3719" w:rsidRPr="00461CCA" w:rsidRDefault="006F3719" w:rsidP="00223D9D">
            <w:pPr>
              <w:rPr>
                <w:rFonts w:asciiTheme="minorHAnsi" w:hAnsiTheme="minorHAnsi"/>
                <w:b/>
                <w:sz w:val="24"/>
              </w:rPr>
            </w:pPr>
            <w:r w:rsidRPr="00461CCA">
              <w:rPr>
                <w:rFonts w:asciiTheme="minorHAnsi" w:hAnsiTheme="minorHAnsi"/>
                <w:b/>
                <w:sz w:val="24"/>
              </w:rPr>
              <w:t>Author</w:t>
            </w:r>
          </w:p>
        </w:tc>
        <w:tc>
          <w:tcPr>
            <w:tcW w:w="2127" w:type="dxa"/>
          </w:tcPr>
          <w:p w:rsidR="006F3719" w:rsidRPr="00461CCA" w:rsidRDefault="006F3719" w:rsidP="00223D9D">
            <w:pPr>
              <w:rPr>
                <w:rFonts w:asciiTheme="minorHAnsi" w:hAnsiTheme="minorHAnsi"/>
                <w:b/>
                <w:sz w:val="24"/>
              </w:rPr>
            </w:pPr>
            <w:r w:rsidRPr="00461CCA">
              <w:rPr>
                <w:rFonts w:asciiTheme="minorHAnsi" w:hAnsiTheme="minorHAnsi"/>
                <w:b/>
                <w:sz w:val="24"/>
              </w:rPr>
              <w:t>Status</w:t>
            </w:r>
          </w:p>
        </w:tc>
        <w:tc>
          <w:tcPr>
            <w:tcW w:w="3402" w:type="dxa"/>
          </w:tcPr>
          <w:p w:rsidR="006F3719" w:rsidRPr="00461CCA" w:rsidRDefault="006F3719" w:rsidP="00223D9D">
            <w:pPr>
              <w:rPr>
                <w:rFonts w:asciiTheme="minorHAnsi" w:hAnsiTheme="minorHAnsi"/>
                <w:b/>
                <w:sz w:val="24"/>
              </w:rPr>
            </w:pPr>
            <w:r w:rsidRPr="00461CCA">
              <w:rPr>
                <w:rFonts w:asciiTheme="minorHAnsi" w:hAnsiTheme="minorHAnsi"/>
                <w:b/>
                <w:sz w:val="24"/>
              </w:rPr>
              <w:t>Comment</w:t>
            </w:r>
          </w:p>
        </w:tc>
      </w:tr>
      <w:tr w:rsidR="006F3719" w:rsidRPr="00461CCA" w:rsidTr="00BD3053">
        <w:tc>
          <w:tcPr>
            <w:tcW w:w="1419" w:type="dxa"/>
          </w:tcPr>
          <w:p w:rsidR="006F3719" w:rsidRPr="00CF312A" w:rsidRDefault="00461CCA" w:rsidP="00461CCA">
            <w:pPr>
              <w:jc w:val="center"/>
              <w:rPr>
                <w:rFonts w:asciiTheme="minorHAnsi" w:hAnsiTheme="minorHAnsi"/>
              </w:rPr>
            </w:pPr>
            <w:r w:rsidRPr="00CF312A">
              <w:rPr>
                <w:rFonts w:asciiTheme="minorHAnsi" w:hAnsiTheme="minorHAnsi"/>
                <w:szCs w:val="22"/>
              </w:rPr>
              <w:t>1.0</w:t>
            </w:r>
          </w:p>
        </w:tc>
        <w:tc>
          <w:tcPr>
            <w:tcW w:w="1417" w:type="dxa"/>
          </w:tcPr>
          <w:p w:rsidR="006F3719" w:rsidRPr="00CF312A" w:rsidRDefault="0033264A" w:rsidP="00223D9D">
            <w:pPr>
              <w:rPr>
                <w:rFonts w:asciiTheme="minorHAnsi" w:hAnsiTheme="minorHAnsi"/>
              </w:rPr>
            </w:pPr>
            <w:r w:rsidRPr="00CF312A">
              <w:rPr>
                <w:rFonts w:asciiTheme="minorHAnsi" w:hAnsiTheme="minorHAnsi"/>
                <w:szCs w:val="22"/>
              </w:rPr>
              <w:t>May 2007</w:t>
            </w:r>
          </w:p>
        </w:tc>
        <w:tc>
          <w:tcPr>
            <w:tcW w:w="1559" w:type="dxa"/>
          </w:tcPr>
          <w:p w:rsidR="006F3719" w:rsidRPr="00CF312A" w:rsidRDefault="00090003" w:rsidP="00223D9D">
            <w:pPr>
              <w:rPr>
                <w:rFonts w:asciiTheme="minorHAnsi" w:hAnsiTheme="minorHAnsi"/>
              </w:rPr>
            </w:pPr>
            <w:r w:rsidRPr="00CF312A">
              <w:rPr>
                <w:rFonts w:asciiTheme="minorHAnsi" w:hAnsiTheme="minorHAnsi"/>
                <w:szCs w:val="22"/>
              </w:rPr>
              <w:t>James Innes</w:t>
            </w:r>
          </w:p>
        </w:tc>
        <w:tc>
          <w:tcPr>
            <w:tcW w:w="2127" w:type="dxa"/>
          </w:tcPr>
          <w:p w:rsidR="006F3719" w:rsidRPr="00CF312A" w:rsidRDefault="00090003" w:rsidP="00223D9D">
            <w:pPr>
              <w:rPr>
                <w:rFonts w:asciiTheme="minorHAnsi" w:hAnsiTheme="minorHAnsi"/>
              </w:rPr>
            </w:pPr>
            <w:r w:rsidRPr="00CF312A">
              <w:rPr>
                <w:rFonts w:asciiTheme="minorHAnsi" w:hAnsiTheme="minorHAnsi"/>
                <w:szCs w:val="22"/>
              </w:rPr>
              <w:t>Final</w:t>
            </w:r>
          </w:p>
        </w:tc>
        <w:tc>
          <w:tcPr>
            <w:tcW w:w="3402" w:type="dxa"/>
          </w:tcPr>
          <w:p w:rsidR="006F3719" w:rsidRPr="00CF312A" w:rsidRDefault="00090003" w:rsidP="00223D9D">
            <w:pPr>
              <w:rPr>
                <w:rFonts w:asciiTheme="minorHAnsi" w:hAnsiTheme="minorHAnsi"/>
              </w:rPr>
            </w:pPr>
            <w:r w:rsidRPr="00CF312A">
              <w:rPr>
                <w:rFonts w:asciiTheme="minorHAnsi" w:hAnsiTheme="minorHAnsi"/>
                <w:szCs w:val="22"/>
              </w:rPr>
              <w:t>-</w:t>
            </w:r>
          </w:p>
        </w:tc>
      </w:tr>
      <w:tr w:rsidR="00AF7DA4" w:rsidRPr="00461CCA" w:rsidTr="00456884">
        <w:tc>
          <w:tcPr>
            <w:tcW w:w="1419" w:type="dxa"/>
          </w:tcPr>
          <w:p w:rsidR="00AF7DA4" w:rsidRPr="00CF312A" w:rsidRDefault="00AF7DA4" w:rsidP="009944CE">
            <w:pPr>
              <w:jc w:val="center"/>
              <w:rPr>
                <w:rFonts w:asciiTheme="minorHAnsi" w:hAnsiTheme="minorHAnsi"/>
              </w:rPr>
            </w:pPr>
            <w:r w:rsidRPr="00CF312A">
              <w:rPr>
                <w:rFonts w:asciiTheme="minorHAnsi" w:hAnsiTheme="minorHAnsi"/>
                <w:szCs w:val="22"/>
              </w:rPr>
              <w:t>2.0</w:t>
            </w:r>
          </w:p>
        </w:tc>
        <w:tc>
          <w:tcPr>
            <w:tcW w:w="1417" w:type="dxa"/>
          </w:tcPr>
          <w:p w:rsidR="00AF7DA4" w:rsidRPr="00CF312A" w:rsidRDefault="00AF7DA4" w:rsidP="009944CE">
            <w:pPr>
              <w:rPr>
                <w:rFonts w:asciiTheme="minorHAnsi" w:hAnsiTheme="minorHAnsi"/>
              </w:rPr>
            </w:pPr>
            <w:r w:rsidRPr="00CF312A">
              <w:rPr>
                <w:rFonts w:asciiTheme="minorHAnsi" w:hAnsiTheme="minorHAnsi"/>
                <w:szCs w:val="22"/>
              </w:rPr>
              <w:t>June 2010</w:t>
            </w:r>
          </w:p>
        </w:tc>
        <w:tc>
          <w:tcPr>
            <w:tcW w:w="1559" w:type="dxa"/>
          </w:tcPr>
          <w:p w:rsidR="00AF7DA4" w:rsidRPr="00CF312A" w:rsidRDefault="00AF7DA4" w:rsidP="009944CE">
            <w:pPr>
              <w:rPr>
                <w:rFonts w:asciiTheme="minorHAnsi" w:hAnsiTheme="minorHAnsi"/>
              </w:rPr>
            </w:pPr>
            <w:r w:rsidRPr="00CF312A">
              <w:rPr>
                <w:rFonts w:asciiTheme="minorHAnsi" w:hAnsiTheme="minorHAnsi"/>
                <w:szCs w:val="22"/>
              </w:rPr>
              <w:t>Veena Shivnath</w:t>
            </w:r>
          </w:p>
        </w:tc>
        <w:tc>
          <w:tcPr>
            <w:tcW w:w="2127" w:type="dxa"/>
          </w:tcPr>
          <w:p w:rsidR="00AF7DA4" w:rsidRPr="00CF312A" w:rsidRDefault="00AF7DA4" w:rsidP="009944CE">
            <w:pPr>
              <w:rPr>
                <w:rFonts w:asciiTheme="minorHAnsi" w:hAnsiTheme="minorHAnsi"/>
              </w:rPr>
            </w:pPr>
            <w:r w:rsidRPr="00CF312A">
              <w:rPr>
                <w:rFonts w:asciiTheme="minorHAnsi" w:hAnsiTheme="minorHAnsi"/>
                <w:szCs w:val="22"/>
              </w:rPr>
              <w:t>Final</w:t>
            </w:r>
          </w:p>
        </w:tc>
        <w:tc>
          <w:tcPr>
            <w:tcW w:w="3402" w:type="dxa"/>
            <w:vAlign w:val="bottom"/>
          </w:tcPr>
          <w:p w:rsidR="00AF7DA4" w:rsidRPr="00CF312A" w:rsidRDefault="00AF7DA4" w:rsidP="009944CE">
            <w:pPr>
              <w:widowControl w:val="0"/>
              <w:autoSpaceDE w:val="0"/>
              <w:autoSpaceDN w:val="0"/>
              <w:adjustRightInd w:val="0"/>
              <w:spacing w:before="0" w:after="0" w:line="226" w:lineRule="exact"/>
              <w:rPr>
                <w:rFonts w:asciiTheme="minorHAnsi" w:hAnsiTheme="minorHAnsi" w:cs="Arial"/>
              </w:rPr>
            </w:pPr>
            <w:r w:rsidRPr="00CF312A">
              <w:rPr>
                <w:rFonts w:asciiTheme="minorHAnsi" w:hAnsiTheme="minorHAnsi" w:cs="Arial"/>
                <w:szCs w:val="22"/>
              </w:rPr>
              <w:t xml:space="preserve">Updates to: </w:t>
            </w:r>
          </w:p>
          <w:p w:rsidR="00AF7DA4" w:rsidRPr="00CF312A" w:rsidRDefault="00AF7DA4" w:rsidP="009944CE">
            <w:pPr>
              <w:widowControl w:val="0"/>
              <w:autoSpaceDE w:val="0"/>
              <w:autoSpaceDN w:val="0"/>
              <w:adjustRightInd w:val="0"/>
              <w:spacing w:before="0" w:after="0" w:line="226" w:lineRule="exact"/>
              <w:rPr>
                <w:rFonts w:asciiTheme="minorHAnsi" w:hAnsiTheme="minorHAnsi"/>
              </w:rPr>
            </w:pPr>
            <w:r w:rsidRPr="00CF312A">
              <w:rPr>
                <w:rFonts w:asciiTheme="minorHAnsi" w:hAnsiTheme="minorHAnsi" w:cs="Arial"/>
                <w:szCs w:val="22"/>
              </w:rPr>
              <w:t>Nicotine patch strengths updated Nasal spray added as a treatment option. Updated to include combining NRT preparations and pre-loading.</w:t>
            </w:r>
          </w:p>
        </w:tc>
      </w:tr>
      <w:tr w:rsidR="00AF7DA4" w:rsidRPr="00461CCA" w:rsidTr="00456884">
        <w:tc>
          <w:tcPr>
            <w:tcW w:w="1419" w:type="dxa"/>
          </w:tcPr>
          <w:p w:rsidR="00AF7DA4" w:rsidRPr="00CF312A" w:rsidRDefault="00AF7DA4" w:rsidP="009944CE">
            <w:pPr>
              <w:jc w:val="center"/>
              <w:rPr>
                <w:rFonts w:asciiTheme="minorHAnsi" w:hAnsiTheme="minorHAnsi"/>
              </w:rPr>
            </w:pPr>
            <w:r w:rsidRPr="00CF312A">
              <w:rPr>
                <w:rFonts w:asciiTheme="minorHAnsi" w:hAnsiTheme="minorHAnsi"/>
                <w:szCs w:val="22"/>
              </w:rPr>
              <w:t>3.0</w:t>
            </w:r>
          </w:p>
        </w:tc>
        <w:tc>
          <w:tcPr>
            <w:tcW w:w="1417" w:type="dxa"/>
          </w:tcPr>
          <w:p w:rsidR="00AF7DA4" w:rsidRPr="00CF312A" w:rsidRDefault="00AF7DA4" w:rsidP="009944CE">
            <w:pPr>
              <w:rPr>
                <w:rFonts w:asciiTheme="minorHAnsi" w:hAnsiTheme="minorHAnsi"/>
              </w:rPr>
            </w:pPr>
            <w:r w:rsidRPr="00CF312A">
              <w:rPr>
                <w:rFonts w:asciiTheme="minorHAnsi" w:hAnsiTheme="minorHAnsi"/>
                <w:szCs w:val="22"/>
              </w:rPr>
              <w:t>January 2016</w:t>
            </w:r>
          </w:p>
        </w:tc>
        <w:tc>
          <w:tcPr>
            <w:tcW w:w="1559" w:type="dxa"/>
          </w:tcPr>
          <w:p w:rsidR="00AF7DA4" w:rsidRPr="00CF312A" w:rsidRDefault="00AF7DA4" w:rsidP="009944CE">
            <w:pPr>
              <w:rPr>
                <w:rFonts w:asciiTheme="minorHAnsi" w:hAnsiTheme="minorHAnsi"/>
              </w:rPr>
            </w:pPr>
            <w:r w:rsidRPr="00CF312A">
              <w:rPr>
                <w:rFonts w:asciiTheme="minorHAnsi" w:hAnsiTheme="minorHAnsi"/>
                <w:szCs w:val="22"/>
              </w:rPr>
              <w:t>Jennifer Melville</w:t>
            </w:r>
          </w:p>
        </w:tc>
        <w:tc>
          <w:tcPr>
            <w:tcW w:w="2127" w:type="dxa"/>
          </w:tcPr>
          <w:p w:rsidR="00AF7DA4" w:rsidRPr="00CF312A" w:rsidRDefault="00AF7DA4" w:rsidP="009944CE">
            <w:pPr>
              <w:rPr>
                <w:rFonts w:asciiTheme="minorHAnsi" w:hAnsiTheme="minorHAnsi"/>
              </w:rPr>
            </w:pPr>
            <w:r w:rsidRPr="00CF312A">
              <w:rPr>
                <w:rFonts w:asciiTheme="minorHAnsi" w:hAnsiTheme="minorHAnsi"/>
                <w:szCs w:val="22"/>
              </w:rPr>
              <w:t>Final</w:t>
            </w:r>
          </w:p>
        </w:tc>
        <w:tc>
          <w:tcPr>
            <w:tcW w:w="3402" w:type="dxa"/>
            <w:vAlign w:val="bottom"/>
          </w:tcPr>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Updates to:</w:t>
            </w:r>
          </w:p>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Roles and responsibilities</w:t>
            </w:r>
          </w:p>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Access to advisors</w:t>
            </w:r>
          </w:p>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NRT what is available</w:t>
            </w:r>
          </w:p>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Special patient groups</w:t>
            </w:r>
          </w:p>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Access to NRT for patients and staff</w:t>
            </w:r>
          </w:p>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Addition of nicotine oral spray</w:t>
            </w:r>
          </w:p>
          <w:p w:rsidR="00AF7DA4" w:rsidRPr="00CF312A" w:rsidRDefault="00AF7DA4" w:rsidP="00AF7DA4">
            <w:pPr>
              <w:widowControl w:val="0"/>
              <w:autoSpaceDE w:val="0"/>
              <w:autoSpaceDN w:val="0"/>
              <w:adjustRightInd w:val="0"/>
              <w:spacing w:before="0" w:after="0" w:line="226" w:lineRule="exact"/>
              <w:rPr>
                <w:rFonts w:asciiTheme="minorHAnsi" w:hAnsiTheme="minorHAnsi" w:cs="Arial"/>
              </w:rPr>
            </w:pPr>
            <w:r w:rsidRPr="00CF312A">
              <w:rPr>
                <w:rFonts w:asciiTheme="minorHAnsi" w:hAnsiTheme="minorHAnsi"/>
                <w:szCs w:val="22"/>
              </w:rPr>
              <w:t>Supply of NRT under PGD – OT and training.</w:t>
            </w:r>
          </w:p>
        </w:tc>
      </w:tr>
      <w:tr w:rsidR="00AF7DA4" w:rsidRPr="00461CCA" w:rsidTr="00456884">
        <w:tc>
          <w:tcPr>
            <w:tcW w:w="1419" w:type="dxa"/>
          </w:tcPr>
          <w:p w:rsidR="00AF7DA4" w:rsidRPr="00CF312A" w:rsidRDefault="00AF7DA4" w:rsidP="009944CE">
            <w:pPr>
              <w:jc w:val="center"/>
              <w:rPr>
                <w:rFonts w:asciiTheme="minorHAnsi" w:hAnsiTheme="minorHAnsi"/>
              </w:rPr>
            </w:pPr>
            <w:r w:rsidRPr="00CF312A">
              <w:rPr>
                <w:rFonts w:asciiTheme="minorHAnsi" w:hAnsiTheme="minorHAnsi"/>
                <w:szCs w:val="22"/>
              </w:rPr>
              <w:t>4.0</w:t>
            </w:r>
          </w:p>
        </w:tc>
        <w:tc>
          <w:tcPr>
            <w:tcW w:w="1417" w:type="dxa"/>
          </w:tcPr>
          <w:p w:rsidR="00AF7DA4" w:rsidRPr="009944CE" w:rsidRDefault="00441FCF" w:rsidP="009944CE">
            <w:pPr>
              <w:rPr>
                <w:rFonts w:asciiTheme="minorHAnsi" w:hAnsiTheme="minorHAnsi"/>
                <w:color w:val="FF0000"/>
              </w:rPr>
            </w:pPr>
            <w:r w:rsidRPr="00441FCF">
              <w:rPr>
                <w:rFonts w:asciiTheme="minorHAnsi" w:hAnsiTheme="minorHAnsi"/>
                <w:szCs w:val="22"/>
              </w:rPr>
              <w:t>September</w:t>
            </w:r>
            <w:r w:rsidR="009944CE" w:rsidRPr="00441FCF">
              <w:rPr>
                <w:rFonts w:asciiTheme="minorHAnsi" w:hAnsiTheme="minorHAnsi"/>
                <w:szCs w:val="22"/>
              </w:rPr>
              <w:t xml:space="preserve"> </w:t>
            </w:r>
            <w:r w:rsidR="00AF7DA4" w:rsidRPr="00441FCF">
              <w:rPr>
                <w:rFonts w:asciiTheme="minorHAnsi" w:hAnsiTheme="minorHAnsi"/>
                <w:szCs w:val="22"/>
              </w:rPr>
              <w:t>2019</w:t>
            </w:r>
          </w:p>
        </w:tc>
        <w:tc>
          <w:tcPr>
            <w:tcW w:w="1559" w:type="dxa"/>
          </w:tcPr>
          <w:p w:rsidR="00AF7DA4" w:rsidRPr="00CF312A" w:rsidRDefault="00AF7DA4" w:rsidP="009944CE">
            <w:pPr>
              <w:rPr>
                <w:rFonts w:asciiTheme="minorHAnsi" w:hAnsiTheme="minorHAnsi"/>
              </w:rPr>
            </w:pPr>
            <w:r w:rsidRPr="00CF312A">
              <w:rPr>
                <w:rFonts w:asciiTheme="minorHAnsi" w:hAnsiTheme="minorHAnsi"/>
                <w:szCs w:val="22"/>
              </w:rPr>
              <w:t>Jennifer Melville</w:t>
            </w:r>
          </w:p>
        </w:tc>
        <w:tc>
          <w:tcPr>
            <w:tcW w:w="2127" w:type="dxa"/>
          </w:tcPr>
          <w:p w:rsidR="00AF7DA4" w:rsidRPr="00CF312A" w:rsidRDefault="00441FCF" w:rsidP="009944CE">
            <w:pPr>
              <w:rPr>
                <w:rFonts w:asciiTheme="minorHAnsi" w:hAnsiTheme="minorHAnsi"/>
              </w:rPr>
            </w:pPr>
            <w:r>
              <w:rPr>
                <w:rFonts w:asciiTheme="minorHAnsi" w:hAnsiTheme="minorHAnsi"/>
                <w:szCs w:val="22"/>
              </w:rPr>
              <w:t>Final</w:t>
            </w:r>
          </w:p>
        </w:tc>
        <w:tc>
          <w:tcPr>
            <w:tcW w:w="3402" w:type="dxa"/>
            <w:vAlign w:val="bottom"/>
          </w:tcPr>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Update to:</w:t>
            </w:r>
          </w:p>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Introduction</w:t>
            </w:r>
          </w:p>
          <w:p w:rsidR="00551900" w:rsidRPr="00CF312A" w:rsidRDefault="00551900"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Purpose</w:t>
            </w:r>
          </w:p>
          <w:p w:rsidR="00F75AA0" w:rsidRPr="00CF312A" w:rsidRDefault="00F75AA0"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Responsibilities</w:t>
            </w:r>
          </w:p>
          <w:p w:rsidR="00F75AA0" w:rsidRPr="00CF312A" w:rsidRDefault="00F75AA0"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Training</w:t>
            </w:r>
          </w:p>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NRT detail</w:t>
            </w:r>
          </w:p>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Varenicline advice.</w:t>
            </w:r>
          </w:p>
          <w:p w:rsidR="00AF7DA4" w:rsidRPr="00CF312A" w:rsidRDefault="00AF7DA4" w:rsidP="00AF7DA4">
            <w:pPr>
              <w:widowControl w:val="0"/>
              <w:autoSpaceDE w:val="0"/>
              <w:autoSpaceDN w:val="0"/>
              <w:adjustRightInd w:val="0"/>
              <w:spacing w:before="0" w:after="0"/>
              <w:rPr>
                <w:rFonts w:asciiTheme="minorHAnsi" w:hAnsiTheme="minorHAnsi"/>
              </w:rPr>
            </w:pPr>
            <w:r w:rsidRPr="00CF312A">
              <w:rPr>
                <w:rFonts w:asciiTheme="minorHAnsi" w:hAnsiTheme="minorHAnsi"/>
                <w:szCs w:val="22"/>
              </w:rPr>
              <w:t>Special patient groups.</w:t>
            </w:r>
          </w:p>
          <w:p w:rsidR="00AF7DA4" w:rsidRPr="00CF312A" w:rsidRDefault="00AF7DA4" w:rsidP="00AF7DA4">
            <w:pPr>
              <w:widowControl w:val="0"/>
              <w:autoSpaceDE w:val="0"/>
              <w:autoSpaceDN w:val="0"/>
              <w:adjustRightInd w:val="0"/>
              <w:spacing w:before="0" w:after="0"/>
              <w:rPr>
                <w:rFonts w:asciiTheme="minorHAnsi" w:hAnsiTheme="minorHAnsi"/>
              </w:rPr>
            </w:pPr>
          </w:p>
        </w:tc>
      </w:tr>
      <w:bookmarkEnd w:id="1"/>
      <w:bookmarkEnd w:id="2"/>
    </w:tbl>
    <w:p w:rsidR="006F3719" w:rsidRPr="00461CCA" w:rsidRDefault="006F3719" w:rsidP="006F3719">
      <w:pPr>
        <w:rPr>
          <w:rFonts w:asciiTheme="minorHAnsi" w:hAnsiTheme="minorHAnsi"/>
          <w:b/>
          <w:sz w:val="28"/>
          <w:szCs w:val="28"/>
        </w:rPr>
      </w:pPr>
    </w:p>
    <w:p w:rsidR="006F3719" w:rsidRPr="008D4BFD" w:rsidRDefault="006F3719" w:rsidP="00685C9F">
      <w:pPr>
        <w:jc w:val="center"/>
        <w:rPr>
          <w:rFonts w:asciiTheme="minorHAnsi" w:hAnsiTheme="minorHAnsi"/>
          <w:b/>
          <w:sz w:val="28"/>
          <w:szCs w:val="28"/>
        </w:rPr>
      </w:pPr>
      <w:r w:rsidRPr="00461CCA">
        <w:rPr>
          <w:rFonts w:asciiTheme="minorHAnsi" w:hAnsiTheme="minorHAnsi"/>
          <w:b/>
          <w:sz w:val="28"/>
          <w:szCs w:val="28"/>
        </w:rPr>
        <w:br w:type="page"/>
      </w:r>
      <w:r w:rsidRPr="008D4BFD">
        <w:rPr>
          <w:rFonts w:asciiTheme="minorHAnsi" w:hAnsiTheme="minorHAnsi"/>
          <w:b/>
          <w:sz w:val="28"/>
          <w:szCs w:val="28"/>
        </w:rPr>
        <w:lastRenderedPageBreak/>
        <w:t>Contents</w:t>
      </w:r>
    </w:p>
    <w:tbl>
      <w:tblPr>
        <w:tblW w:w="0" w:type="auto"/>
        <w:jc w:val="center"/>
        <w:tblLayout w:type="fixed"/>
        <w:tblLook w:val="01E0" w:firstRow="1" w:lastRow="1" w:firstColumn="1" w:lastColumn="1" w:noHBand="0" w:noVBand="0"/>
      </w:tblPr>
      <w:tblGrid>
        <w:gridCol w:w="1368"/>
        <w:gridCol w:w="6749"/>
        <w:gridCol w:w="987"/>
      </w:tblGrid>
      <w:tr w:rsidR="006F3719" w:rsidRPr="00461CCA" w:rsidTr="00223D9D">
        <w:trPr>
          <w:tblHeader/>
          <w:jc w:val="center"/>
        </w:trPr>
        <w:tc>
          <w:tcPr>
            <w:tcW w:w="8117" w:type="dxa"/>
            <w:gridSpan w:val="2"/>
            <w:vAlign w:val="center"/>
          </w:tcPr>
          <w:p w:rsidR="006F3719" w:rsidRPr="00461CCA" w:rsidRDefault="00456884" w:rsidP="00251771">
            <w:pPr>
              <w:rPr>
                <w:rFonts w:asciiTheme="minorHAnsi" w:hAnsiTheme="minorHAnsi"/>
                <w:b/>
              </w:rPr>
            </w:pPr>
            <w:r>
              <w:rPr>
                <w:rFonts w:asciiTheme="minorHAnsi" w:hAnsiTheme="minorHAnsi"/>
                <w:b/>
              </w:rPr>
              <w:t xml:space="preserve">Page </w:t>
            </w:r>
            <w:r w:rsidR="00251771">
              <w:rPr>
                <w:rFonts w:asciiTheme="minorHAnsi" w:hAnsiTheme="minorHAnsi"/>
                <w:b/>
              </w:rPr>
              <w:t xml:space="preserve">                 Paragraph</w:t>
            </w:r>
          </w:p>
        </w:tc>
        <w:tc>
          <w:tcPr>
            <w:tcW w:w="987" w:type="dxa"/>
            <w:vAlign w:val="center"/>
          </w:tcPr>
          <w:p w:rsidR="006F3719" w:rsidRPr="00461CCA" w:rsidRDefault="00251771" w:rsidP="00223D9D">
            <w:pPr>
              <w:jc w:val="center"/>
              <w:rPr>
                <w:rFonts w:asciiTheme="minorHAnsi" w:hAnsiTheme="minorHAnsi"/>
                <w:b/>
              </w:rPr>
            </w:pPr>
            <w:r>
              <w:rPr>
                <w:rFonts w:asciiTheme="minorHAnsi" w:hAnsiTheme="minorHAnsi"/>
                <w:b/>
              </w:rPr>
              <w:t xml:space="preserve">  </w:t>
            </w:r>
          </w:p>
        </w:tc>
      </w:tr>
      <w:tr w:rsidR="006F3719" w:rsidRPr="00461CCA" w:rsidTr="00223D9D">
        <w:trPr>
          <w:jc w:val="center"/>
        </w:trPr>
        <w:tc>
          <w:tcPr>
            <w:tcW w:w="1368" w:type="dxa"/>
            <w:vAlign w:val="center"/>
          </w:tcPr>
          <w:p w:rsidR="006F3719" w:rsidRPr="00461CCA" w:rsidRDefault="006F3719" w:rsidP="00223D9D">
            <w:pPr>
              <w:spacing w:before="80" w:after="80"/>
              <w:jc w:val="center"/>
              <w:rPr>
                <w:rFonts w:asciiTheme="minorHAnsi" w:hAnsiTheme="minorHAnsi"/>
              </w:rPr>
            </w:pPr>
          </w:p>
          <w:p w:rsidR="006F3719" w:rsidRPr="00461CCA" w:rsidRDefault="00B441EE" w:rsidP="00223D9D">
            <w:pPr>
              <w:spacing w:before="80" w:after="80"/>
              <w:jc w:val="center"/>
              <w:rPr>
                <w:rFonts w:asciiTheme="minorHAnsi" w:hAnsiTheme="minorHAnsi"/>
              </w:rPr>
            </w:pPr>
            <w:r>
              <w:rPr>
                <w:rFonts w:asciiTheme="minorHAnsi" w:hAnsiTheme="minorHAnsi"/>
              </w:rPr>
              <w:t>4</w:t>
            </w:r>
          </w:p>
        </w:tc>
        <w:tc>
          <w:tcPr>
            <w:tcW w:w="6749" w:type="dxa"/>
            <w:vAlign w:val="center"/>
          </w:tcPr>
          <w:p w:rsidR="006F3719" w:rsidRPr="00461CCA" w:rsidRDefault="006F3719" w:rsidP="00223D9D">
            <w:pPr>
              <w:spacing w:before="80" w:after="80"/>
              <w:rPr>
                <w:rFonts w:asciiTheme="minorHAnsi" w:hAnsiTheme="minorHAnsi"/>
              </w:rPr>
            </w:pPr>
          </w:p>
          <w:p w:rsidR="006F3719" w:rsidRPr="00B441EE" w:rsidRDefault="006F3719" w:rsidP="00B441EE">
            <w:pPr>
              <w:pStyle w:val="ListParagraph"/>
              <w:numPr>
                <w:ilvl w:val="0"/>
                <w:numId w:val="21"/>
              </w:numPr>
              <w:spacing w:before="80" w:after="80"/>
              <w:rPr>
                <w:rFonts w:asciiTheme="minorHAnsi" w:hAnsiTheme="minorHAnsi"/>
              </w:rPr>
            </w:pPr>
            <w:r w:rsidRPr="00B441EE">
              <w:rPr>
                <w:rFonts w:asciiTheme="minorHAnsi" w:hAnsiTheme="minorHAnsi"/>
              </w:rPr>
              <w:t>Introduction</w:t>
            </w:r>
          </w:p>
        </w:tc>
        <w:tc>
          <w:tcPr>
            <w:tcW w:w="987" w:type="dxa"/>
            <w:vAlign w:val="center"/>
          </w:tcPr>
          <w:p w:rsidR="006F3719" w:rsidRPr="00461CCA" w:rsidRDefault="006F3719" w:rsidP="00223D9D">
            <w:pPr>
              <w:spacing w:before="80" w:after="80"/>
              <w:jc w:val="center"/>
              <w:rPr>
                <w:rFonts w:asciiTheme="minorHAnsi" w:hAnsiTheme="minorHAnsi"/>
              </w:rPr>
            </w:pPr>
          </w:p>
        </w:tc>
      </w:tr>
      <w:tr w:rsidR="006F3719" w:rsidRPr="00461CCA" w:rsidTr="00223D9D">
        <w:trPr>
          <w:jc w:val="center"/>
        </w:trPr>
        <w:tc>
          <w:tcPr>
            <w:tcW w:w="1368" w:type="dxa"/>
            <w:vAlign w:val="center"/>
          </w:tcPr>
          <w:p w:rsidR="006F3719" w:rsidRPr="00461CCA" w:rsidRDefault="00B441EE" w:rsidP="00223D9D">
            <w:pPr>
              <w:spacing w:before="80" w:after="80"/>
              <w:jc w:val="center"/>
              <w:rPr>
                <w:rFonts w:asciiTheme="minorHAnsi" w:hAnsiTheme="minorHAnsi"/>
              </w:rPr>
            </w:pPr>
            <w:r>
              <w:rPr>
                <w:rFonts w:asciiTheme="minorHAnsi" w:hAnsiTheme="minorHAnsi"/>
              </w:rPr>
              <w:t>4</w:t>
            </w:r>
          </w:p>
        </w:tc>
        <w:tc>
          <w:tcPr>
            <w:tcW w:w="6749" w:type="dxa"/>
            <w:vAlign w:val="center"/>
          </w:tcPr>
          <w:p w:rsidR="006F3719" w:rsidRPr="00B441EE" w:rsidRDefault="006F3719" w:rsidP="00B441EE">
            <w:pPr>
              <w:pStyle w:val="ListParagraph"/>
              <w:numPr>
                <w:ilvl w:val="0"/>
                <w:numId w:val="21"/>
              </w:numPr>
              <w:spacing w:before="80" w:after="80"/>
              <w:rPr>
                <w:rFonts w:asciiTheme="minorHAnsi" w:hAnsiTheme="minorHAnsi"/>
              </w:rPr>
            </w:pPr>
            <w:r w:rsidRPr="00B441EE">
              <w:rPr>
                <w:rFonts w:asciiTheme="minorHAnsi" w:hAnsiTheme="minorHAnsi"/>
              </w:rPr>
              <w:t>Purpose</w:t>
            </w:r>
          </w:p>
        </w:tc>
        <w:tc>
          <w:tcPr>
            <w:tcW w:w="987" w:type="dxa"/>
            <w:vAlign w:val="center"/>
          </w:tcPr>
          <w:p w:rsidR="006F3719" w:rsidRPr="00461CCA" w:rsidRDefault="006F3719" w:rsidP="00223D9D">
            <w:pPr>
              <w:spacing w:before="80" w:after="80"/>
              <w:jc w:val="center"/>
              <w:rPr>
                <w:rFonts w:asciiTheme="minorHAnsi" w:hAnsiTheme="minorHAnsi"/>
              </w:rPr>
            </w:pPr>
          </w:p>
        </w:tc>
      </w:tr>
      <w:tr w:rsidR="00D86D9D" w:rsidRPr="00461CCA" w:rsidTr="00223D9D">
        <w:trPr>
          <w:jc w:val="center"/>
        </w:trPr>
        <w:tc>
          <w:tcPr>
            <w:tcW w:w="1368" w:type="dxa"/>
            <w:vAlign w:val="center"/>
          </w:tcPr>
          <w:p w:rsidR="00D86D9D" w:rsidRDefault="00B441EE" w:rsidP="00FA58CB">
            <w:pPr>
              <w:spacing w:before="80" w:after="80"/>
              <w:jc w:val="center"/>
              <w:rPr>
                <w:rFonts w:asciiTheme="minorHAnsi" w:hAnsiTheme="minorHAnsi"/>
              </w:rPr>
            </w:pPr>
            <w:r>
              <w:rPr>
                <w:rFonts w:asciiTheme="minorHAnsi" w:hAnsiTheme="minorHAnsi"/>
              </w:rPr>
              <w:t>4</w:t>
            </w:r>
          </w:p>
        </w:tc>
        <w:tc>
          <w:tcPr>
            <w:tcW w:w="6749" w:type="dxa"/>
            <w:vAlign w:val="center"/>
          </w:tcPr>
          <w:p w:rsidR="00D86D9D" w:rsidRPr="00B441EE" w:rsidRDefault="00D86D9D" w:rsidP="00B441EE">
            <w:pPr>
              <w:pStyle w:val="ListParagraph"/>
              <w:widowControl w:val="0"/>
              <w:numPr>
                <w:ilvl w:val="0"/>
                <w:numId w:val="21"/>
              </w:numPr>
              <w:overflowPunct w:val="0"/>
              <w:autoSpaceDE w:val="0"/>
              <w:autoSpaceDN w:val="0"/>
              <w:adjustRightInd w:val="0"/>
              <w:spacing w:before="0" w:after="0"/>
              <w:rPr>
                <w:rFonts w:asciiTheme="minorHAnsi" w:hAnsiTheme="minorHAnsi" w:cs="Arial"/>
              </w:rPr>
            </w:pPr>
            <w:r w:rsidRPr="00B441EE">
              <w:rPr>
                <w:rFonts w:asciiTheme="minorHAnsi" w:hAnsiTheme="minorHAnsi" w:cs="Arial"/>
                <w:szCs w:val="22"/>
              </w:rPr>
              <w:t>Responsibilities</w:t>
            </w:r>
          </w:p>
        </w:tc>
        <w:tc>
          <w:tcPr>
            <w:tcW w:w="987" w:type="dxa"/>
            <w:vAlign w:val="center"/>
          </w:tcPr>
          <w:p w:rsidR="00D86D9D" w:rsidRPr="00461CCA" w:rsidRDefault="00D86D9D" w:rsidP="00223D9D">
            <w:pPr>
              <w:spacing w:before="80" w:after="80"/>
              <w:jc w:val="center"/>
              <w:rPr>
                <w:rFonts w:asciiTheme="minorHAnsi" w:hAnsiTheme="minorHAnsi"/>
              </w:rPr>
            </w:pPr>
          </w:p>
        </w:tc>
      </w:tr>
      <w:tr w:rsidR="006F3719" w:rsidRPr="00461CCA" w:rsidTr="00223D9D">
        <w:trPr>
          <w:jc w:val="center"/>
        </w:trPr>
        <w:tc>
          <w:tcPr>
            <w:tcW w:w="1368" w:type="dxa"/>
            <w:vAlign w:val="center"/>
          </w:tcPr>
          <w:p w:rsidR="006F3719" w:rsidRPr="00461CCA" w:rsidRDefault="00B441EE" w:rsidP="00FA58CB">
            <w:pPr>
              <w:spacing w:before="80" w:after="80"/>
              <w:jc w:val="center"/>
              <w:rPr>
                <w:rFonts w:asciiTheme="minorHAnsi" w:hAnsiTheme="minorHAnsi"/>
              </w:rPr>
            </w:pPr>
            <w:r>
              <w:rPr>
                <w:rFonts w:asciiTheme="minorHAnsi" w:hAnsiTheme="minorHAnsi"/>
              </w:rPr>
              <w:t>5</w:t>
            </w:r>
            <w:r w:rsidR="00FA58CB">
              <w:rPr>
                <w:rFonts w:asciiTheme="minorHAnsi" w:hAnsiTheme="minorHAnsi"/>
              </w:rPr>
              <w:t xml:space="preserve"> </w:t>
            </w:r>
          </w:p>
        </w:tc>
        <w:tc>
          <w:tcPr>
            <w:tcW w:w="6749" w:type="dxa"/>
            <w:vAlign w:val="center"/>
          </w:tcPr>
          <w:p w:rsidR="006F3719" w:rsidRPr="00B441EE" w:rsidRDefault="00F75AA0" w:rsidP="00B441EE">
            <w:pPr>
              <w:pStyle w:val="ListParagraph"/>
              <w:numPr>
                <w:ilvl w:val="0"/>
                <w:numId w:val="21"/>
              </w:numPr>
              <w:spacing w:before="80" w:after="80"/>
              <w:rPr>
                <w:rFonts w:asciiTheme="minorHAnsi" w:hAnsiTheme="minorHAnsi"/>
              </w:rPr>
            </w:pPr>
            <w:r w:rsidRPr="00B441EE">
              <w:rPr>
                <w:rFonts w:asciiTheme="minorHAnsi" w:hAnsiTheme="minorHAnsi"/>
              </w:rPr>
              <w:t>Training</w:t>
            </w:r>
          </w:p>
        </w:tc>
        <w:tc>
          <w:tcPr>
            <w:tcW w:w="987" w:type="dxa"/>
            <w:vAlign w:val="center"/>
          </w:tcPr>
          <w:p w:rsidR="006F3719" w:rsidRPr="00461CCA" w:rsidRDefault="006F3719" w:rsidP="00223D9D">
            <w:pPr>
              <w:spacing w:before="80" w:after="80"/>
              <w:jc w:val="center"/>
              <w:rPr>
                <w:rFonts w:asciiTheme="minorHAnsi" w:hAnsiTheme="minorHAnsi"/>
              </w:rPr>
            </w:pPr>
          </w:p>
        </w:tc>
      </w:tr>
      <w:tr w:rsidR="006D6E97" w:rsidRPr="00461CCA" w:rsidTr="00223D9D">
        <w:trPr>
          <w:jc w:val="center"/>
        </w:trPr>
        <w:tc>
          <w:tcPr>
            <w:tcW w:w="1368" w:type="dxa"/>
            <w:vAlign w:val="center"/>
          </w:tcPr>
          <w:p w:rsidR="006D6E97" w:rsidRPr="00461CCA" w:rsidRDefault="00D86D9D" w:rsidP="00223D9D">
            <w:pPr>
              <w:spacing w:before="80" w:after="80"/>
              <w:jc w:val="center"/>
              <w:rPr>
                <w:rFonts w:asciiTheme="minorHAnsi" w:hAnsiTheme="minorHAnsi"/>
              </w:rPr>
            </w:pPr>
            <w:r>
              <w:rPr>
                <w:rFonts w:asciiTheme="minorHAnsi" w:hAnsiTheme="minorHAnsi"/>
              </w:rPr>
              <w:t>5</w:t>
            </w:r>
          </w:p>
        </w:tc>
        <w:tc>
          <w:tcPr>
            <w:tcW w:w="6749" w:type="dxa"/>
            <w:vAlign w:val="center"/>
          </w:tcPr>
          <w:p w:rsidR="006D6E97" w:rsidRPr="00B441EE" w:rsidRDefault="008915AB" w:rsidP="00B441EE">
            <w:pPr>
              <w:pStyle w:val="ListParagraph"/>
              <w:numPr>
                <w:ilvl w:val="0"/>
                <w:numId w:val="21"/>
              </w:numPr>
              <w:spacing w:before="80" w:after="80"/>
              <w:rPr>
                <w:rFonts w:asciiTheme="minorHAnsi" w:hAnsiTheme="minorHAnsi"/>
              </w:rPr>
            </w:pPr>
            <w:r w:rsidRPr="00B441EE">
              <w:rPr>
                <w:rFonts w:asciiTheme="minorHAnsi" w:hAnsiTheme="minorHAnsi"/>
              </w:rPr>
              <w:t>Nicotine replacement therapy (NRT)</w:t>
            </w:r>
          </w:p>
        </w:tc>
        <w:tc>
          <w:tcPr>
            <w:tcW w:w="987" w:type="dxa"/>
            <w:vAlign w:val="center"/>
          </w:tcPr>
          <w:p w:rsidR="006D6E97" w:rsidRPr="00461CCA" w:rsidRDefault="006D6E97" w:rsidP="00223D9D">
            <w:pPr>
              <w:spacing w:before="80" w:after="80"/>
              <w:jc w:val="center"/>
              <w:rPr>
                <w:rFonts w:asciiTheme="minorHAnsi" w:hAnsiTheme="minorHAnsi"/>
              </w:rPr>
            </w:pPr>
          </w:p>
        </w:tc>
      </w:tr>
      <w:tr w:rsidR="006E61A7" w:rsidRPr="00461CCA" w:rsidTr="00223D9D">
        <w:trPr>
          <w:jc w:val="center"/>
        </w:trPr>
        <w:tc>
          <w:tcPr>
            <w:tcW w:w="1368" w:type="dxa"/>
            <w:vAlign w:val="center"/>
          </w:tcPr>
          <w:p w:rsidR="006E61A7" w:rsidRDefault="006E61A7" w:rsidP="00223D9D">
            <w:pPr>
              <w:spacing w:before="80" w:after="80"/>
              <w:jc w:val="center"/>
              <w:rPr>
                <w:rFonts w:asciiTheme="minorHAnsi" w:hAnsiTheme="minorHAnsi"/>
              </w:rPr>
            </w:pPr>
            <w:r>
              <w:rPr>
                <w:rFonts w:asciiTheme="minorHAnsi" w:hAnsiTheme="minorHAnsi"/>
              </w:rPr>
              <w:t>6</w:t>
            </w:r>
          </w:p>
        </w:tc>
        <w:tc>
          <w:tcPr>
            <w:tcW w:w="6749" w:type="dxa"/>
            <w:vAlign w:val="center"/>
          </w:tcPr>
          <w:p w:rsidR="006E61A7" w:rsidRPr="00B441EE" w:rsidRDefault="006E61A7" w:rsidP="00B441EE">
            <w:pPr>
              <w:pStyle w:val="ListParagraph"/>
              <w:widowControl w:val="0"/>
              <w:numPr>
                <w:ilvl w:val="0"/>
                <w:numId w:val="21"/>
              </w:numPr>
              <w:overflowPunct w:val="0"/>
              <w:autoSpaceDE w:val="0"/>
              <w:autoSpaceDN w:val="0"/>
              <w:adjustRightInd w:val="0"/>
              <w:spacing w:before="0" w:after="0" w:line="276" w:lineRule="auto"/>
              <w:rPr>
                <w:rFonts w:asciiTheme="minorHAnsi" w:hAnsiTheme="minorHAnsi" w:cs="Arial"/>
              </w:rPr>
            </w:pPr>
            <w:r w:rsidRPr="00B441EE">
              <w:rPr>
                <w:rFonts w:asciiTheme="minorHAnsi" w:hAnsiTheme="minorHAnsi" w:cs="Arial"/>
                <w:szCs w:val="22"/>
              </w:rPr>
              <w:t>Special patient groups</w:t>
            </w:r>
          </w:p>
        </w:tc>
        <w:tc>
          <w:tcPr>
            <w:tcW w:w="987" w:type="dxa"/>
            <w:vAlign w:val="center"/>
          </w:tcPr>
          <w:p w:rsidR="006E61A7" w:rsidRPr="00461CCA" w:rsidRDefault="006E61A7" w:rsidP="00223D9D">
            <w:pPr>
              <w:spacing w:before="80" w:after="80"/>
              <w:jc w:val="center"/>
              <w:rPr>
                <w:rFonts w:asciiTheme="minorHAnsi" w:hAnsiTheme="minorHAnsi"/>
              </w:rPr>
            </w:pPr>
          </w:p>
        </w:tc>
      </w:tr>
      <w:tr w:rsidR="00B441EE" w:rsidRPr="00461CCA" w:rsidTr="00223D9D">
        <w:trPr>
          <w:jc w:val="center"/>
        </w:trPr>
        <w:tc>
          <w:tcPr>
            <w:tcW w:w="1368" w:type="dxa"/>
            <w:vAlign w:val="center"/>
          </w:tcPr>
          <w:p w:rsidR="00B441EE" w:rsidRDefault="00B441EE" w:rsidP="00223D9D">
            <w:pPr>
              <w:spacing w:before="80" w:after="80"/>
              <w:jc w:val="center"/>
              <w:rPr>
                <w:rFonts w:asciiTheme="minorHAnsi" w:hAnsiTheme="minorHAnsi"/>
              </w:rPr>
            </w:pPr>
            <w:r>
              <w:rPr>
                <w:rFonts w:asciiTheme="minorHAnsi" w:hAnsiTheme="minorHAnsi"/>
              </w:rPr>
              <w:t>7</w:t>
            </w:r>
          </w:p>
        </w:tc>
        <w:tc>
          <w:tcPr>
            <w:tcW w:w="6749" w:type="dxa"/>
            <w:vAlign w:val="center"/>
          </w:tcPr>
          <w:p w:rsidR="00B441EE" w:rsidRPr="00B441EE" w:rsidRDefault="00B441EE" w:rsidP="00B441EE">
            <w:pPr>
              <w:pStyle w:val="ListParagraph"/>
              <w:numPr>
                <w:ilvl w:val="0"/>
                <w:numId w:val="21"/>
              </w:numPr>
              <w:spacing w:before="80" w:after="80"/>
              <w:rPr>
                <w:rFonts w:asciiTheme="minorHAnsi" w:hAnsiTheme="minorHAnsi"/>
              </w:rPr>
            </w:pPr>
            <w:r w:rsidRPr="00B441EE">
              <w:rPr>
                <w:rFonts w:asciiTheme="minorHAnsi" w:hAnsiTheme="minorHAnsi"/>
              </w:rPr>
              <w:t>Contraindications</w:t>
            </w:r>
          </w:p>
        </w:tc>
        <w:tc>
          <w:tcPr>
            <w:tcW w:w="987" w:type="dxa"/>
            <w:vAlign w:val="center"/>
          </w:tcPr>
          <w:p w:rsidR="00B441EE" w:rsidRPr="00461CCA" w:rsidRDefault="00B441EE"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Default="008915AB" w:rsidP="00223D9D">
            <w:pPr>
              <w:spacing w:before="80" w:after="80"/>
              <w:jc w:val="center"/>
              <w:rPr>
                <w:rFonts w:asciiTheme="minorHAnsi" w:hAnsiTheme="minorHAnsi"/>
              </w:rPr>
            </w:pPr>
            <w:r>
              <w:rPr>
                <w:rFonts w:asciiTheme="minorHAnsi" w:hAnsiTheme="minorHAnsi"/>
              </w:rPr>
              <w:t>7</w:t>
            </w:r>
          </w:p>
        </w:tc>
        <w:tc>
          <w:tcPr>
            <w:tcW w:w="6749" w:type="dxa"/>
            <w:vAlign w:val="center"/>
          </w:tcPr>
          <w:p w:rsidR="00FA58CB" w:rsidRPr="00B441EE" w:rsidRDefault="008915AB" w:rsidP="00B441EE">
            <w:pPr>
              <w:pStyle w:val="ListParagraph"/>
              <w:numPr>
                <w:ilvl w:val="0"/>
                <w:numId w:val="21"/>
              </w:numPr>
              <w:spacing w:before="80" w:after="80"/>
              <w:rPr>
                <w:rFonts w:asciiTheme="minorHAnsi" w:hAnsiTheme="minorHAnsi"/>
              </w:rPr>
            </w:pPr>
            <w:r w:rsidRPr="00B441EE">
              <w:rPr>
                <w:rFonts w:asciiTheme="minorHAnsi" w:hAnsiTheme="minorHAnsi"/>
              </w:rPr>
              <w:t>Access to smoking cessation pharmacotherapy for patients and staff</w:t>
            </w:r>
          </w:p>
        </w:tc>
        <w:tc>
          <w:tcPr>
            <w:tcW w:w="987" w:type="dxa"/>
            <w:vAlign w:val="center"/>
          </w:tcPr>
          <w:p w:rsidR="00FA58CB" w:rsidRPr="00461CCA" w:rsidRDefault="00FA58CB" w:rsidP="00223D9D">
            <w:pPr>
              <w:spacing w:before="80" w:after="80"/>
              <w:jc w:val="center"/>
              <w:rPr>
                <w:rFonts w:asciiTheme="minorHAnsi" w:hAnsiTheme="minorHAnsi"/>
              </w:rPr>
            </w:pPr>
          </w:p>
        </w:tc>
      </w:tr>
      <w:tr w:rsidR="006F3719" w:rsidRPr="00461CCA" w:rsidTr="00223D9D">
        <w:trPr>
          <w:jc w:val="center"/>
        </w:trPr>
        <w:tc>
          <w:tcPr>
            <w:tcW w:w="1368" w:type="dxa"/>
            <w:vAlign w:val="center"/>
          </w:tcPr>
          <w:p w:rsidR="006F3719" w:rsidRPr="00461CCA" w:rsidRDefault="008915AB" w:rsidP="00223D9D">
            <w:pPr>
              <w:spacing w:before="80" w:after="80"/>
              <w:jc w:val="center"/>
              <w:rPr>
                <w:rFonts w:asciiTheme="minorHAnsi" w:hAnsiTheme="minorHAnsi"/>
              </w:rPr>
            </w:pPr>
            <w:r>
              <w:rPr>
                <w:rFonts w:asciiTheme="minorHAnsi" w:hAnsiTheme="minorHAnsi"/>
              </w:rPr>
              <w:t>8</w:t>
            </w:r>
          </w:p>
        </w:tc>
        <w:tc>
          <w:tcPr>
            <w:tcW w:w="6749" w:type="dxa"/>
            <w:vAlign w:val="center"/>
          </w:tcPr>
          <w:p w:rsidR="006F3719" w:rsidRPr="00B441EE" w:rsidRDefault="008915AB" w:rsidP="00B441EE">
            <w:pPr>
              <w:pStyle w:val="ListParagraph"/>
              <w:numPr>
                <w:ilvl w:val="0"/>
                <w:numId w:val="21"/>
              </w:numPr>
              <w:spacing w:before="80" w:after="80"/>
              <w:rPr>
                <w:rFonts w:asciiTheme="minorHAnsi" w:hAnsiTheme="minorHAnsi"/>
              </w:rPr>
            </w:pPr>
            <w:r w:rsidRPr="00B441EE">
              <w:rPr>
                <w:rFonts w:asciiTheme="minorHAnsi" w:hAnsiTheme="minorHAnsi"/>
              </w:rPr>
              <w:t>Effect of smoking cessation on drug metabolism</w:t>
            </w:r>
          </w:p>
        </w:tc>
        <w:tc>
          <w:tcPr>
            <w:tcW w:w="987" w:type="dxa"/>
            <w:vAlign w:val="center"/>
          </w:tcPr>
          <w:p w:rsidR="006F3719" w:rsidRPr="00461CCA" w:rsidRDefault="006F3719" w:rsidP="00223D9D">
            <w:pPr>
              <w:spacing w:before="80" w:after="80"/>
              <w:jc w:val="center"/>
              <w:rPr>
                <w:rFonts w:asciiTheme="minorHAnsi" w:hAnsiTheme="minorHAnsi"/>
              </w:rPr>
            </w:pPr>
          </w:p>
        </w:tc>
      </w:tr>
      <w:tr w:rsidR="008915AB" w:rsidRPr="00461CCA" w:rsidTr="00223D9D">
        <w:trPr>
          <w:jc w:val="center"/>
        </w:trPr>
        <w:tc>
          <w:tcPr>
            <w:tcW w:w="1368" w:type="dxa"/>
            <w:vAlign w:val="center"/>
          </w:tcPr>
          <w:p w:rsidR="008915AB" w:rsidRDefault="00B441EE" w:rsidP="00223D9D">
            <w:pPr>
              <w:spacing w:before="80" w:after="80"/>
              <w:jc w:val="center"/>
              <w:rPr>
                <w:rFonts w:asciiTheme="minorHAnsi" w:hAnsiTheme="minorHAnsi"/>
              </w:rPr>
            </w:pPr>
            <w:r>
              <w:rPr>
                <w:rFonts w:asciiTheme="minorHAnsi" w:hAnsiTheme="minorHAnsi"/>
              </w:rPr>
              <w:t>8</w:t>
            </w:r>
          </w:p>
        </w:tc>
        <w:tc>
          <w:tcPr>
            <w:tcW w:w="6749" w:type="dxa"/>
            <w:vAlign w:val="center"/>
          </w:tcPr>
          <w:p w:rsidR="008915AB" w:rsidRPr="00B441EE" w:rsidRDefault="008915AB" w:rsidP="00B441EE">
            <w:pPr>
              <w:pStyle w:val="ListParagraph"/>
              <w:numPr>
                <w:ilvl w:val="0"/>
                <w:numId w:val="21"/>
              </w:numPr>
              <w:spacing w:before="80" w:after="80"/>
              <w:rPr>
                <w:rFonts w:asciiTheme="minorHAnsi" w:hAnsiTheme="minorHAnsi"/>
              </w:rPr>
            </w:pPr>
            <w:r w:rsidRPr="00B441EE">
              <w:rPr>
                <w:rFonts w:asciiTheme="minorHAnsi" w:hAnsiTheme="minorHAnsi"/>
              </w:rPr>
              <w:t>Choice of NRT</w:t>
            </w:r>
          </w:p>
        </w:tc>
        <w:tc>
          <w:tcPr>
            <w:tcW w:w="987" w:type="dxa"/>
            <w:vAlign w:val="center"/>
          </w:tcPr>
          <w:p w:rsidR="008915AB" w:rsidRPr="00461CCA" w:rsidRDefault="008915AB" w:rsidP="00223D9D">
            <w:pPr>
              <w:spacing w:before="80" w:after="80"/>
              <w:jc w:val="center"/>
              <w:rPr>
                <w:rFonts w:asciiTheme="minorHAnsi" w:hAnsiTheme="minorHAnsi"/>
              </w:rPr>
            </w:pPr>
          </w:p>
        </w:tc>
      </w:tr>
      <w:tr w:rsidR="008915AB" w:rsidRPr="00461CCA" w:rsidTr="00223D9D">
        <w:trPr>
          <w:jc w:val="center"/>
        </w:trPr>
        <w:tc>
          <w:tcPr>
            <w:tcW w:w="1368" w:type="dxa"/>
            <w:vAlign w:val="center"/>
          </w:tcPr>
          <w:p w:rsidR="008915AB" w:rsidRDefault="00B441EE" w:rsidP="00223D9D">
            <w:pPr>
              <w:spacing w:before="80" w:after="80"/>
              <w:jc w:val="center"/>
              <w:rPr>
                <w:rFonts w:asciiTheme="minorHAnsi" w:hAnsiTheme="minorHAnsi"/>
              </w:rPr>
            </w:pPr>
            <w:r>
              <w:rPr>
                <w:rFonts w:asciiTheme="minorHAnsi" w:hAnsiTheme="minorHAnsi"/>
              </w:rPr>
              <w:t>12</w:t>
            </w:r>
          </w:p>
        </w:tc>
        <w:tc>
          <w:tcPr>
            <w:tcW w:w="6749" w:type="dxa"/>
            <w:vAlign w:val="center"/>
          </w:tcPr>
          <w:p w:rsidR="008915AB" w:rsidRPr="00B441EE" w:rsidRDefault="008915AB" w:rsidP="00B441EE">
            <w:pPr>
              <w:pStyle w:val="ListParagraph"/>
              <w:numPr>
                <w:ilvl w:val="0"/>
                <w:numId w:val="21"/>
              </w:numPr>
              <w:spacing w:before="80" w:after="80"/>
              <w:rPr>
                <w:rFonts w:asciiTheme="minorHAnsi" w:hAnsiTheme="minorHAnsi"/>
              </w:rPr>
            </w:pPr>
            <w:r w:rsidRPr="00B441EE">
              <w:rPr>
                <w:rFonts w:asciiTheme="minorHAnsi" w:hAnsiTheme="minorHAnsi"/>
              </w:rPr>
              <w:t>Supply of NRT</w:t>
            </w:r>
          </w:p>
        </w:tc>
        <w:tc>
          <w:tcPr>
            <w:tcW w:w="987" w:type="dxa"/>
            <w:vAlign w:val="center"/>
          </w:tcPr>
          <w:p w:rsidR="008915AB" w:rsidRPr="00461CCA" w:rsidRDefault="008915AB" w:rsidP="00223D9D">
            <w:pPr>
              <w:spacing w:before="80" w:after="80"/>
              <w:jc w:val="center"/>
              <w:rPr>
                <w:rFonts w:asciiTheme="minorHAnsi" w:hAnsiTheme="minorHAnsi"/>
              </w:rPr>
            </w:pPr>
          </w:p>
        </w:tc>
      </w:tr>
      <w:tr w:rsidR="00B441EE" w:rsidRPr="00461CCA" w:rsidTr="00223D9D">
        <w:trPr>
          <w:jc w:val="center"/>
        </w:trPr>
        <w:tc>
          <w:tcPr>
            <w:tcW w:w="1368" w:type="dxa"/>
            <w:vAlign w:val="center"/>
          </w:tcPr>
          <w:p w:rsidR="00B441EE" w:rsidRDefault="00B441EE" w:rsidP="006432E2">
            <w:pPr>
              <w:spacing w:before="80" w:after="80"/>
              <w:jc w:val="center"/>
              <w:rPr>
                <w:rFonts w:asciiTheme="minorHAnsi" w:hAnsiTheme="minorHAnsi"/>
              </w:rPr>
            </w:pPr>
            <w:r>
              <w:rPr>
                <w:rFonts w:asciiTheme="minorHAnsi" w:hAnsiTheme="minorHAnsi"/>
              </w:rPr>
              <w:t>1</w:t>
            </w:r>
            <w:r w:rsidR="006432E2">
              <w:rPr>
                <w:rFonts w:asciiTheme="minorHAnsi" w:hAnsiTheme="minorHAnsi"/>
              </w:rPr>
              <w:t>3</w:t>
            </w:r>
          </w:p>
        </w:tc>
        <w:tc>
          <w:tcPr>
            <w:tcW w:w="6749" w:type="dxa"/>
            <w:vAlign w:val="center"/>
          </w:tcPr>
          <w:p w:rsidR="00B441EE" w:rsidRPr="00B441EE" w:rsidRDefault="00B441EE" w:rsidP="00B441EE">
            <w:pPr>
              <w:pStyle w:val="ListParagraph"/>
              <w:numPr>
                <w:ilvl w:val="0"/>
                <w:numId w:val="21"/>
              </w:numPr>
              <w:spacing w:before="80" w:after="80"/>
              <w:rPr>
                <w:rFonts w:asciiTheme="minorHAnsi" w:hAnsiTheme="minorHAnsi"/>
              </w:rPr>
            </w:pPr>
            <w:r>
              <w:rPr>
                <w:rFonts w:asciiTheme="minorHAnsi" w:hAnsiTheme="minorHAnsi"/>
              </w:rPr>
              <w:t>Guidance for the use of Buproprion</w:t>
            </w:r>
          </w:p>
        </w:tc>
        <w:tc>
          <w:tcPr>
            <w:tcW w:w="987" w:type="dxa"/>
            <w:vAlign w:val="center"/>
          </w:tcPr>
          <w:p w:rsidR="00B441EE" w:rsidRPr="00461CCA" w:rsidRDefault="00B441EE" w:rsidP="00223D9D">
            <w:pPr>
              <w:spacing w:before="80" w:after="80"/>
              <w:jc w:val="center"/>
              <w:rPr>
                <w:rFonts w:asciiTheme="minorHAnsi" w:hAnsiTheme="minorHAnsi"/>
              </w:rPr>
            </w:pPr>
          </w:p>
        </w:tc>
      </w:tr>
      <w:tr w:rsidR="00B441EE" w:rsidRPr="00461CCA" w:rsidTr="00223D9D">
        <w:trPr>
          <w:jc w:val="center"/>
        </w:trPr>
        <w:tc>
          <w:tcPr>
            <w:tcW w:w="1368" w:type="dxa"/>
            <w:vAlign w:val="center"/>
          </w:tcPr>
          <w:p w:rsidR="00B441EE" w:rsidRDefault="00B441EE" w:rsidP="00223D9D">
            <w:pPr>
              <w:spacing w:before="80" w:after="80"/>
              <w:jc w:val="center"/>
              <w:rPr>
                <w:rFonts w:asciiTheme="minorHAnsi" w:hAnsiTheme="minorHAnsi"/>
              </w:rPr>
            </w:pPr>
            <w:r>
              <w:rPr>
                <w:rFonts w:asciiTheme="minorHAnsi" w:hAnsiTheme="minorHAnsi"/>
              </w:rPr>
              <w:t>14</w:t>
            </w:r>
          </w:p>
        </w:tc>
        <w:tc>
          <w:tcPr>
            <w:tcW w:w="6749" w:type="dxa"/>
            <w:vAlign w:val="center"/>
          </w:tcPr>
          <w:p w:rsidR="00B441EE" w:rsidRDefault="00B441EE" w:rsidP="00B441EE">
            <w:pPr>
              <w:pStyle w:val="ListParagraph"/>
              <w:numPr>
                <w:ilvl w:val="0"/>
                <w:numId w:val="21"/>
              </w:numPr>
              <w:spacing w:before="80" w:after="80"/>
              <w:rPr>
                <w:rFonts w:asciiTheme="minorHAnsi" w:hAnsiTheme="minorHAnsi"/>
              </w:rPr>
            </w:pPr>
            <w:r>
              <w:rPr>
                <w:rFonts w:asciiTheme="minorHAnsi" w:hAnsiTheme="minorHAnsi"/>
              </w:rPr>
              <w:t>Guidance for the use of Varenicline</w:t>
            </w:r>
          </w:p>
        </w:tc>
        <w:tc>
          <w:tcPr>
            <w:tcW w:w="987" w:type="dxa"/>
            <w:vAlign w:val="center"/>
          </w:tcPr>
          <w:p w:rsidR="00B441EE" w:rsidRPr="00461CCA" w:rsidRDefault="00B441EE" w:rsidP="00223D9D">
            <w:pPr>
              <w:spacing w:before="80" w:after="80"/>
              <w:jc w:val="center"/>
              <w:rPr>
                <w:rFonts w:asciiTheme="minorHAnsi" w:hAnsiTheme="minorHAnsi"/>
              </w:rPr>
            </w:pPr>
          </w:p>
        </w:tc>
      </w:tr>
      <w:tr w:rsidR="00B441EE" w:rsidRPr="00461CCA" w:rsidTr="00223D9D">
        <w:trPr>
          <w:jc w:val="center"/>
        </w:trPr>
        <w:tc>
          <w:tcPr>
            <w:tcW w:w="1368" w:type="dxa"/>
            <w:vAlign w:val="center"/>
          </w:tcPr>
          <w:p w:rsidR="00B441EE" w:rsidRDefault="006432E2" w:rsidP="00223D9D">
            <w:pPr>
              <w:spacing w:before="80" w:after="80"/>
              <w:jc w:val="center"/>
              <w:rPr>
                <w:rFonts w:asciiTheme="minorHAnsi" w:hAnsiTheme="minorHAnsi"/>
              </w:rPr>
            </w:pPr>
            <w:r>
              <w:rPr>
                <w:rFonts w:asciiTheme="minorHAnsi" w:hAnsiTheme="minorHAnsi"/>
              </w:rPr>
              <w:t>16</w:t>
            </w:r>
          </w:p>
        </w:tc>
        <w:tc>
          <w:tcPr>
            <w:tcW w:w="6749" w:type="dxa"/>
            <w:vAlign w:val="center"/>
          </w:tcPr>
          <w:p w:rsidR="00B441EE" w:rsidRDefault="00B441EE" w:rsidP="00B441EE">
            <w:pPr>
              <w:pStyle w:val="ListParagraph"/>
              <w:numPr>
                <w:ilvl w:val="0"/>
                <w:numId w:val="21"/>
              </w:numPr>
              <w:spacing w:before="80" w:after="80"/>
              <w:rPr>
                <w:rFonts w:asciiTheme="minorHAnsi" w:hAnsiTheme="minorHAnsi"/>
              </w:rPr>
            </w:pPr>
            <w:r>
              <w:rPr>
                <w:rFonts w:asciiTheme="minorHAnsi" w:hAnsiTheme="minorHAnsi"/>
              </w:rPr>
              <w:t>Smoking cessation on discharge</w:t>
            </w:r>
          </w:p>
        </w:tc>
        <w:tc>
          <w:tcPr>
            <w:tcW w:w="987" w:type="dxa"/>
            <w:vAlign w:val="center"/>
          </w:tcPr>
          <w:p w:rsidR="00B441EE" w:rsidRPr="00461CCA" w:rsidRDefault="00B441EE" w:rsidP="00223D9D">
            <w:pPr>
              <w:spacing w:before="80" w:after="80"/>
              <w:jc w:val="center"/>
              <w:rPr>
                <w:rFonts w:asciiTheme="minorHAnsi" w:hAnsiTheme="minorHAnsi"/>
              </w:rPr>
            </w:pPr>
          </w:p>
        </w:tc>
      </w:tr>
      <w:tr w:rsidR="00B441EE" w:rsidRPr="00461CCA" w:rsidTr="00223D9D">
        <w:trPr>
          <w:jc w:val="center"/>
        </w:trPr>
        <w:tc>
          <w:tcPr>
            <w:tcW w:w="1368" w:type="dxa"/>
            <w:vAlign w:val="center"/>
          </w:tcPr>
          <w:p w:rsidR="00B441EE" w:rsidRDefault="00B441EE" w:rsidP="006432E2">
            <w:pPr>
              <w:spacing w:before="80" w:after="80"/>
              <w:jc w:val="center"/>
              <w:rPr>
                <w:rFonts w:asciiTheme="minorHAnsi" w:hAnsiTheme="minorHAnsi"/>
              </w:rPr>
            </w:pPr>
            <w:r>
              <w:rPr>
                <w:rFonts w:asciiTheme="minorHAnsi" w:hAnsiTheme="minorHAnsi"/>
              </w:rPr>
              <w:t>1</w:t>
            </w:r>
            <w:r w:rsidR="006432E2">
              <w:rPr>
                <w:rFonts w:asciiTheme="minorHAnsi" w:hAnsiTheme="minorHAnsi"/>
              </w:rPr>
              <w:t>7</w:t>
            </w:r>
          </w:p>
        </w:tc>
        <w:tc>
          <w:tcPr>
            <w:tcW w:w="6749" w:type="dxa"/>
            <w:vAlign w:val="center"/>
          </w:tcPr>
          <w:p w:rsidR="00B441EE" w:rsidRDefault="00B441EE" w:rsidP="00B441EE">
            <w:pPr>
              <w:pStyle w:val="ListParagraph"/>
              <w:numPr>
                <w:ilvl w:val="0"/>
                <w:numId w:val="21"/>
              </w:numPr>
              <w:spacing w:before="80" w:after="80"/>
              <w:rPr>
                <w:rFonts w:asciiTheme="minorHAnsi" w:hAnsiTheme="minorHAnsi"/>
              </w:rPr>
            </w:pPr>
            <w:r>
              <w:rPr>
                <w:rFonts w:asciiTheme="minorHAnsi" w:hAnsiTheme="minorHAnsi"/>
              </w:rPr>
              <w:t>References</w:t>
            </w:r>
          </w:p>
        </w:tc>
        <w:tc>
          <w:tcPr>
            <w:tcW w:w="987" w:type="dxa"/>
            <w:vAlign w:val="center"/>
          </w:tcPr>
          <w:p w:rsidR="00B441EE" w:rsidRPr="00461CCA" w:rsidRDefault="00B441EE" w:rsidP="00223D9D">
            <w:pPr>
              <w:spacing w:before="80" w:after="80"/>
              <w:jc w:val="center"/>
              <w:rPr>
                <w:rFonts w:asciiTheme="minorHAnsi" w:hAnsiTheme="minorHAnsi"/>
              </w:rPr>
            </w:pPr>
          </w:p>
        </w:tc>
      </w:tr>
      <w:tr w:rsidR="00FA58CB" w:rsidRPr="00461CCA" w:rsidTr="00223D9D">
        <w:trPr>
          <w:jc w:val="center"/>
        </w:trPr>
        <w:tc>
          <w:tcPr>
            <w:tcW w:w="8117" w:type="dxa"/>
            <w:gridSpan w:val="2"/>
            <w:vAlign w:val="center"/>
          </w:tcPr>
          <w:p w:rsidR="00FA58CB" w:rsidRPr="00461CCA" w:rsidRDefault="00FA58CB" w:rsidP="00223D9D">
            <w:pPr>
              <w:rPr>
                <w:rFonts w:asciiTheme="minorHAnsi" w:hAnsiTheme="minorHAnsi"/>
                <w:b/>
              </w:rPr>
            </w:pPr>
            <w:r w:rsidRPr="00461CCA">
              <w:rPr>
                <w:rFonts w:asciiTheme="minorHAnsi" w:hAnsiTheme="minorHAnsi"/>
                <w:b/>
              </w:rPr>
              <w:t>Appendices</w:t>
            </w:r>
          </w:p>
        </w:tc>
        <w:tc>
          <w:tcPr>
            <w:tcW w:w="987" w:type="dxa"/>
            <w:vAlign w:val="center"/>
          </w:tcPr>
          <w:p w:rsidR="00FA58CB" w:rsidRPr="00461CCA" w:rsidRDefault="00FA58CB" w:rsidP="00223D9D">
            <w:pPr>
              <w:jc w:val="center"/>
              <w:rPr>
                <w:rFonts w:asciiTheme="minorHAnsi" w:hAnsiTheme="minorHAnsi"/>
              </w:rPr>
            </w:pPr>
          </w:p>
        </w:tc>
      </w:tr>
      <w:tr w:rsidR="00FA58CB" w:rsidRPr="00461CCA" w:rsidTr="00223D9D">
        <w:trPr>
          <w:jc w:val="center"/>
        </w:trPr>
        <w:tc>
          <w:tcPr>
            <w:tcW w:w="1368" w:type="dxa"/>
            <w:vAlign w:val="center"/>
          </w:tcPr>
          <w:p w:rsidR="00FA58CB" w:rsidRPr="00461CCA" w:rsidRDefault="008915AB" w:rsidP="00223D9D">
            <w:pPr>
              <w:spacing w:before="80" w:after="80"/>
              <w:jc w:val="center"/>
              <w:rPr>
                <w:rFonts w:asciiTheme="minorHAnsi" w:hAnsiTheme="minorHAnsi"/>
              </w:rPr>
            </w:pPr>
            <w:r>
              <w:rPr>
                <w:rFonts w:asciiTheme="minorHAnsi" w:hAnsiTheme="minorHAnsi"/>
              </w:rPr>
              <w:t xml:space="preserve">Appendix 1 </w:t>
            </w:r>
          </w:p>
        </w:tc>
        <w:tc>
          <w:tcPr>
            <w:tcW w:w="6749" w:type="dxa"/>
            <w:vAlign w:val="center"/>
          </w:tcPr>
          <w:p w:rsidR="00FA58CB" w:rsidRPr="00461CCA" w:rsidRDefault="008915AB" w:rsidP="00223D9D">
            <w:pPr>
              <w:spacing w:before="80" w:after="80"/>
              <w:rPr>
                <w:rFonts w:asciiTheme="minorHAnsi" w:hAnsiTheme="minorHAnsi"/>
              </w:rPr>
            </w:pPr>
            <w:r w:rsidRPr="008915AB">
              <w:rPr>
                <w:rFonts w:asciiTheme="minorHAnsi" w:hAnsiTheme="minorHAnsi" w:cs="Arial"/>
              </w:rPr>
              <w:t>Supply of NRT to ELFT staff working on smokefree wards</w:t>
            </w: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8915AB" w:rsidP="00223D9D">
            <w:pPr>
              <w:spacing w:before="80" w:after="80"/>
              <w:jc w:val="center"/>
              <w:rPr>
                <w:rFonts w:asciiTheme="minorHAnsi" w:hAnsiTheme="minorHAnsi"/>
              </w:rPr>
            </w:pPr>
            <w:r>
              <w:rPr>
                <w:rFonts w:asciiTheme="minorHAnsi" w:hAnsiTheme="minorHAnsi"/>
              </w:rPr>
              <w:t>Appendix 2</w:t>
            </w:r>
          </w:p>
        </w:tc>
        <w:tc>
          <w:tcPr>
            <w:tcW w:w="6749" w:type="dxa"/>
            <w:vAlign w:val="center"/>
          </w:tcPr>
          <w:p w:rsidR="00B441EE" w:rsidRDefault="00B441EE" w:rsidP="00223D9D">
            <w:pPr>
              <w:spacing w:before="80" w:after="80"/>
              <w:rPr>
                <w:rFonts w:asciiTheme="minorHAnsi" w:hAnsiTheme="minorHAnsi" w:cs="Arial"/>
                <w:szCs w:val="22"/>
              </w:rPr>
            </w:pPr>
          </w:p>
          <w:p w:rsidR="00FA58CB" w:rsidRPr="006305D1" w:rsidRDefault="006305D1" w:rsidP="00223D9D">
            <w:pPr>
              <w:spacing w:before="80" w:after="80"/>
              <w:rPr>
                <w:rFonts w:asciiTheme="minorHAnsi" w:hAnsiTheme="minorHAnsi"/>
              </w:rPr>
            </w:pPr>
            <w:r w:rsidRPr="006305D1">
              <w:rPr>
                <w:rFonts w:asciiTheme="minorHAnsi" w:hAnsiTheme="minorHAnsi" w:cs="Arial"/>
                <w:szCs w:val="22"/>
              </w:rPr>
              <w:t>Psychotropic drugs affected</w:t>
            </w:r>
            <w:r w:rsidR="00441FCF">
              <w:rPr>
                <w:rFonts w:asciiTheme="minorHAnsi" w:hAnsiTheme="minorHAnsi" w:cs="Arial"/>
                <w:szCs w:val="22"/>
              </w:rPr>
              <w:t xml:space="preserve"> by smoking status (Maudsley, 13</w:t>
            </w:r>
            <w:r w:rsidRPr="006305D1">
              <w:rPr>
                <w:rFonts w:asciiTheme="minorHAnsi" w:hAnsiTheme="minorHAnsi" w:cs="Arial"/>
                <w:szCs w:val="22"/>
                <w:vertAlign w:val="superscript"/>
              </w:rPr>
              <w:t>th</w:t>
            </w:r>
            <w:r w:rsidR="00441FCF">
              <w:rPr>
                <w:rFonts w:asciiTheme="minorHAnsi" w:hAnsiTheme="minorHAnsi" w:cs="Arial"/>
                <w:szCs w:val="22"/>
              </w:rPr>
              <w:t xml:space="preserve"> Ed, page 761</w:t>
            </w:r>
            <w:r w:rsidRPr="006305D1">
              <w:rPr>
                <w:rFonts w:asciiTheme="minorHAnsi" w:hAnsiTheme="minorHAnsi" w:cs="Arial"/>
                <w:szCs w:val="22"/>
              </w:rPr>
              <w:t>)</w:t>
            </w: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F71496" w:rsidP="00223D9D">
            <w:pPr>
              <w:spacing w:before="80" w:after="80"/>
              <w:jc w:val="center"/>
              <w:rPr>
                <w:rFonts w:asciiTheme="minorHAnsi" w:hAnsiTheme="minorHAnsi"/>
              </w:rPr>
            </w:pPr>
            <w:r>
              <w:rPr>
                <w:rFonts w:asciiTheme="minorHAnsi" w:hAnsiTheme="minorHAnsi"/>
              </w:rPr>
              <w:t>Appendix 3</w:t>
            </w:r>
          </w:p>
        </w:tc>
        <w:tc>
          <w:tcPr>
            <w:tcW w:w="6749" w:type="dxa"/>
            <w:vAlign w:val="center"/>
          </w:tcPr>
          <w:p w:rsidR="00FA58CB" w:rsidRPr="00F71496" w:rsidRDefault="00F71496" w:rsidP="00223D9D">
            <w:pPr>
              <w:spacing w:before="80" w:after="80"/>
              <w:rPr>
                <w:rFonts w:asciiTheme="minorHAnsi" w:hAnsiTheme="minorHAnsi"/>
              </w:rPr>
            </w:pPr>
            <w:r w:rsidRPr="00F71496">
              <w:rPr>
                <w:rFonts w:asciiTheme="minorHAnsi" w:hAnsiTheme="minorHAnsi" w:cstheme="minorHAnsi"/>
                <w:szCs w:val="22"/>
              </w:rPr>
              <w:t>NRT formulations: Doses, use, how it works and side effects</w:t>
            </w: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FA58CB" w:rsidP="00223D9D">
            <w:pPr>
              <w:spacing w:before="80" w:after="80"/>
              <w:jc w:val="center"/>
              <w:rPr>
                <w:rFonts w:asciiTheme="minorHAnsi" w:hAnsiTheme="minorHAnsi"/>
              </w:rPr>
            </w:pPr>
          </w:p>
        </w:tc>
        <w:tc>
          <w:tcPr>
            <w:tcW w:w="6749" w:type="dxa"/>
            <w:vAlign w:val="center"/>
          </w:tcPr>
          <w:p w:rsidR="00FA58CB" w:rsidRPr="00461CCA" w:rsidRDefault="00FA58CB" w:rsidP="00223D9D">
            <w:pPr>
              <w:spacing w:before="80" w:after="80"/>
              <w:rPr>
                <w:rFonts w:asciiTheme="minorHAnsi" w:hAnsiTheme="minorHAnsi"/>
              </w:rPr>
            </w:pP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FA58CB" w:rsidP="00223D9D">
            <w:pPr>
              <w:spacing w:before="80" w:after="80"/>
              <w:jc w:val="center"/>
              <w:rPr>
                <w:rFonts w:asciiTheme="minorHAnsi" w:hAnsiTheme="minorHAnsi"/>
              </w:rPr>
            </w:pPr>
          </w:p>
        </w:tc>
        <w:tc>
          <w:tcPr>
            <w:tcW w:w="6749" w:type="dxa"/>
            <w:vAlign w:val="center"/>
          </w:tcPr>
          <w:p w:rsidR="00FA58CB" w:rsidRPr="00461CCA" w:rsidRDefault="00FA58CB" w:rsidP="00223D9D">
            <w:pPr>
              <w:spacing w:before="80" w:after="80"/>
              <w:rPr>
                <w:rFonts w:asciiTheme="minorHAnsi" w:hAnsiTheme="minorHAnsi"/>
              </w:rPr>
            </w:pPr>
          </w:p>
        </w:tc>
        <w:tc>
          <w:tcPr>
            <w:tcW w:w="987" w:type="dxa"/>
            <w:vAlign w:val="center"/>
          </w:tcPr>
          <w:p w:rsidR="00FA58CB" w:rsidRPr="00461CCA" w:rsidRDefault="00FA58CB" w:rsidP="00223D9D">
            <w:pPr>
              <w:spacing w:before="80" w:after="80"/>
              <w:jc w:val="center"/>
              <w:rPr>
                <w:rFonts w:asciiTheme="minorHAnsi" w:hAnsiTheme="minorHAnsi"/>
              </w:rPr>
            </w:pPr>
          </w:p>
        </w:tc>
      </w:tr>
    </w:tbl>
    <w:p w:rsidR="006F3719" w:rsidRPr="00461CCA" w:rsidRDefault="006F3719" w:rsidP="006F3719">
      <w:pPr>
        <w:rPr>
          <w:rFonts w:asciiTheme="minorHAnsi" w:hAnsiTheme="minorHAnsi"/>
        </w:rPr>
      </w:pPr>
    </w:p>
    <w:p w:rsidR="00461CCA" w:rsidRPr="00461CCA" w:rsidRDefault="00461CCA" w:rsidP="006F3719">
      <w:pPr>
        <w:rPr>
          <w:rFonts w:asciiTheme="minorHAnsi" w:hAnsiTheme="minorHAnsi"/>
        </w:rPr>
      </w:pPr>
    </w:p>
    <w:p w:rsidR="00461CCA" w:rsidRPr="00461CCA" w:rsidRDefault="00461CCA" w:rsidP="006F3719">
      <w:pPr>
        <w:rPr>
          <w:rFonts w:asciiTheme="minorHAnsi" w:hAnsiTheme="minorHAnsi"/>
        </w:rPr>
      </w:pPr>
    </w:p>
    <w:p w:rsidR="00461CCA" w:rsidRPr="00461CCA" w:rsidRDefault="00461CCA" w:rsidP="006F3719">
      <w:pPr>
        <w:rPr>
          <w:rFonts w:asciiTheme="minorHAnsi" w:hAnsiTheme="minorHAnsi"/>
        </w:rPr>
      </w:pPr>
    </w:p>
    <w:p w:rsidR="00461CCA" w:rsidRPr="008D4BFD" w:rsidRDefault="00461CCA" w:rsidP="00565D52">
      <w:pPr>
        <w:pStyle w:val="ListParagraph"/>
        <w:numPr>
          <w:ilvl w:val="0"/>
          <w:numId w:val="1"/>
        </w:numPr>
        <w:spacing w:before="0" w:after="0"/>
        <w:rPr>
          <w:rFonts w:asciiTheme="minorHAnsi" w:hAnsiTheme="minorHAnsi"/>
          <w:b/>
          <w:sz w:val="24"/>
        </w:rPr>
      </w:pPr>
      <w:r w:rsidRPr="008D4BFD">
        <w:rPr>
          <w:rFonts w:asciiTheme="minorHAnsi" w:hAnsiTheme="minorHAnsi"/>
          <w:b/>
          <w:sz w:val="24"/>
        </w:rPr>
        <w:t>Introduction</w:t>
      </w:r>
    </w:p>
    <w:p w:rsidR="001D546D" w:rsidRPr="001D546D" w:rsidRDefault="001D546D" w:rsidP="00B21E90">
      <w:pPr>
        <w:pStyle w:val="ListParagraph"/>
        <w:spacing w:before="0" w:after="0"/>
        <w:ind w:left="792"/>
        <w:rPr>
          <w:rFonts w:asciiTheme="minorHAnsi" w:hAnsiTheme="minorHAnsi"/>
          <w:sz w:val="24"/>
        </w:rPr>
      </w:pPr>
    </w:p>
    <w:p w:rsidR="00662CFB" w:rsidRPr="00CF312A" w:rsidRDefault="00BF54BD" w:rsidP="0055190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F312A">
        <w:rPr>
          <w:rFonts w:asciiTheme="minorHAnsi" w:hAnsiTheme="minorHAnsi" w:cs="Arial"/>
          <w:szCs w:val="22"/>
        </w:rPr>
        <w:t xml:space="preserve">The </w:t>
      </w:r>
      <w:r w:rsidR="00662CFB" w:rsidRPr="00CF312A">
        <w:rPr>
          <w:rFonts w:asciiTheme="minorHAnsi" w:hAnsiTheme="minorHAnsi" w:cs="Arial"/>
          <w:szCs w:val="22"/>
        </w:rPr>
        <w:t>following documents should be used alongside this guideline document:</w:t>
      </w:r>
    </w:p>
    <w:p w:rsidR="00662CFB" w:rsidRPr="00CF312A" w:rsidRDefault="00662CFB" w:rsidP="00551900">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CF312A">
        <w:rPr>
          <w:rFonts w:asciiTheme="minorHAnsi" w:hAnsiTheme="minorHAnsi" w:cs="Arial"/>
          <w:szCs w:val="22"/>
        </w:rPr>
        <w:t>N</w:t>
      </w:r>
      <w:r w:rsidR="00BF54BD" w:rsidRPr="00CF312A">
        <w:rPr>
          <w:rFonts w:asciiTheme="minorHAnsi" w:hAnsiTheme="minorHAnsi" w:cs="Arial"/>
          <w:szCs w:val="22"/>
        </w:rPr>
        <w:t>icotine management</w:t>
      </w:r>
      <w:r w:rsidR="00BD3053" w:rsidRPr="00CF312A">
        <w:rPr>
          <w:rFonts w:asciiTheme="minorHAnsi" w:hAnsiTheme="minorHAnsi" w:cs="Arial"/>
          <w:szCs w:val="22"/>
        </w:rPr>
        <w:t xml:space="preserve"> </w:t>
      </w:r>
      <w:r w:rsidRPr="00CF312A">
        <w:rPr>
          <w:rFonts w:asciiTheme="minorHAnsi" w:hAnsiTheme="minorHAnsi" w:cs="Arial"/>
          <w:szCs w:val="22"/>
        </w:rPr>
        <w:t>policy.</w:t>
      </w:r>
    </w:p>
    <w:p w:rsidR="00662CFB" w:rsidRPr="00CF312A" w:rsidRDefault="00662CFB" w:rsidP="00551900">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CF312A">
        <w:rPr>
          <w:rFonts w:asciiTheme="minorHAnsi" w:hAnsiTheme="minorHAnsi" w:cs="Arial"/>
          <w:szCs w:val="22"/>
        </w:rPr>
        <w:t>Nicotine replacement therapy protocol.</w:t>
      </w:r>
    </w:p>
    <w:p w:rsidR="00AF7DA4" w:rsidRPr="00CF312A" w:rsidRDefault="00662CFB" w:rsidP="00551900">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CF312A">
        <w:rPr>
          <w:rFonts w:asciiTheme="minorHAnsi" w:hAnsiTheme="minorHAnsi" w:cs="Arial"/>
          <w:szCs w:val="22"/>
        </w:rPr>
        <w:t>Tobacco dependence treatment pathway</w:t>
      </w:r>
      <w:r w:rsidR="009944CE">
        <w:rPr>
          <w:rFonts w:asciiTheme="minorHAnsi" w:hAnsiTheme="minorHAnsi" w:cs="Arial"/>
          <w:szCs w:val="22"/>
        </w:rPr>
        <w:t xml:space="preserve"> (inpatient)</w:t>
      </w:r>
      <w:r w:rsidRPr="00CF312A">
        <w:rPr>
          <w:rFonts w:asciiTheme="minorHAnsi" w:hAnsiTheme="minorHAnsi" w:cs="Arial"/>
          <w:szCs w:val="22"/>
        </w:rPr>
        <w:t>.</w:t>
      </w:r>
    </w:p>
    <w:p w:rsidR="00AF7DA4" w:rsidRPr="00CF312A" w:rsidRDefault="00AF7DA4" w:rsidP="00551900">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CF312A">
        <w:rPr>
          <w:rFonts w:asciiTheme="minorHAnsi" w:hAnsiTheme="minorHAnsi" w:cs="Arial"/>
          <w:szCs w:val="22"/>
        </w:rPr>
        <w:t>E-Cigarette policy.</w:t>
      </w:r>
    </w:p>
    <w:p w:rsidR="00275A9F" w:rsidRPr="00CF3D87" w:rsidRDefault="00275A9F" w:rsidP="0055190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F3D87">
        <w:rPr>
          <w:rFonts w:asciiTheme="minorHAnsi" w:hAnsiTheme="minorHAnsi" w:cs="Arial"/>
          <w:szCs w:val="22"/>
        </w:rPr>
        <w:t>Pharmacotherapy plays a</w:t>
      </w:r>
      <w:r w:rsidR="00A301E7" w:rsidRPr="00CF3D87">
        <w:rPr>
          <w:rFonts w:asciiTheme="minorHAnsi" w:hAnsiTheme="minorHAnsi" w:cs="Arial"/>
          <w:szCs w:val="22"/>
        </w:rPr>
        <w:t xml:space="preserve"> vital role in enabling service users</w:t>
      </w:r>
      <w:r w:rsidRPr="00CF3D87">
        <w:rPr>
          <w:rFonts w:asciiTheme="minorHAnsi" w:hAnsiTheme="minorHAnsi" w:cs="Arial"/>
          <w:szCs w:val="22"/>
        </w:rPr>
        <w:t xml:space="preserve"> to maintain abstinence from tobacco products. These guidelines have been developed in line with NICE </w:t>
      </w:r>
      <w:r w:rsidR="00AE281D" w:rsidRPr="00CF3D87">
        <w:rPr>
          <w:rFonts w:asciiTheme="minorHAnsi" w:hAnsiTheme="minorHAnsi" w:cs="Arial"/>
          <w:szCs w:val="22"/>
        </w:rPr>
        <w:t>guidance</w:t>
      </w:r>
      <w:r w:rsidRPr="00CF3D87">
        <w:rPr>
          <w:rFonts w:asciiTheme="minorHAnsi" w:hAnsiTheme="minorHAnsi" w:cs="Arial"/>
          <w:szCs w:val="22"/>
        </w:rPr>
        <w:t xml:space="preserve"> </w:t>
      </w:r>
      <w:r w:rsidR="006D3727" w:rsidRPr="00CF3D87">
        <w:rPr>
          <w:rFonts w:asciiTheme="minorHAnsi" w:hAnsiTheme="minorHAnsi" w:cs="Arial"/>
          <w:szCs w:val="22"/>
        </w:rPr>
        <w:t xml:space="preserve">to ensure the correct </w:t>
      </w:r>
      <w:r w:rsidRPr="00CF3D87">
        <w:rPr>
          <w:rFonts w:asciiTheme="minorHAnsi" w:hAnsiTheme="minorHAnsi" w:cs="Arial"/>
          <w:szCs w:val="22"/>
        </w:rPr>
        <w:t xml:space="preserve">treatments </w:t>
      </w:r>
      <w:r w:rsidR="006D3727" w:rsidRPr="00CF3D87">
        <w:rPr>
          <w:rFonts w:asciiTheme="minorHAnsi" w:hAnsiTheme="minorHAnsi" w:cs="Arial"/>
          <w:szCs w:val="22"/>
        </w:rPr>
        <w:t xml:space="preserve">are </w:t>
      </w:r>
      <w:r w:rsidRPr="00CF3D87">
        <w:rPr>
          <w:rFonts w:asciiTheme="minorHAnsi" w:hAnsiTheme="minorHAnsi" w:cs="Arial"/>
          <w:szCs w:val="22"/>
        </w:rPr>
        <w:t xml:space="preserve">used for the purposes of </w:t>
      </w:r>
      <w:r w:rsidR="004D0361" w:rsidRPr="00CF3D87">
        <w:rPr>
          <w:rFonts w:asciiTheme="minorHAnsi" w:hAnsiTheme="minorHAnsi" w:cs="Arial"/>
          <w:szCs w:val="22"/>
        </w:rPr>
        <w:t>smoking cessation or nicotine</w:t>
      </w:r>
      <w:r w:rsidR="005B1DE5" w:rsidRPr="00CF3D87">
        <w:rPr>
          <w:rFonts w:asciiTheme="minorHAnsi" w:hAnsiTheme="minorHAnsi" w:cs="Arial"/>
          <w:szCs w:val="22"/>
        </w:rPr>
        <w:t xml:space="preserve"> </w:t>
      </w:r>
      <w:r w:rsidRPr="00CF3D87">
        <w:rPr>
          <w:rFonts w:asciiTheme="minorHAnsi" w:hAnsiTheme="minorHAnsi" w:cs="Arial"/>
          <w:szCs w:val="22"/>
        </w:rPr>
        <w:t>maintenance</w:t>
      </w:r>
      <w:r w:rsidR="004D0361" w:rsidRPr="00CF3D87">
        <w:rPr>
          <w:rFonts w:asciiTheme="minorHAnsi" w:hAnsiTheme="minorHAnsi" w:cs="Arial"/>
          <w:szCs w:val="22"/>
        </w:rPr>
        <w:t xml:space="preserve"> therapy</w:t>
      </w:r>
      <w:r w:rsidR="006D3727" w:rsidRPr="00CF3D87">
        <w:rPr>
          <w:rFonts w:asciiTheme="minorHAnsi" w:hAnsiTheme="minorHAnsi" w:cs="Arial"/>
          <w:szCs w:val="22"/>
        </w:rPr>
        <w:t>.</w:t>
      </w:r>
      <w:r w:rsidRPr="00CF3D87">
        <w:rPr>
          <w:rFonts w:asciiTheme="minorHAnsi" w:hAnsiTheme="minorHAnsi" w:cs="Arial"/>
          <w:szCs w:val="22"/>
        </w:rPr>
        <w:t xml:space="preserve"> </w:t>
      </w:r>
    </w:p>
    <w:p w:rsidR="004D0361" w:rsidRPr="00CF312A" w:rsidRDefault="004D0361" w:rsidP="0055190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F312A">
        <w:rPr>
          <w:rFonts w:asciiTheme="minorHAnsi" w:hAnsiTheme="minorHAnsi" w:cs="Arial"/>
          <w:szCs w:val="22"/>
        </w:rPr>
        <w:t xml:space="preserve">This guideline will not discuss the use of </w:t>
      </w:r>
      <w:r w:rsidR="008D4BFD" w:rsidRPr="00CF312A">
        <w:rPr>
          <w:rFonts w:asciiTheme="minorHAnsi" w:hAnsiTheme="minorHAnsi" w:cs="Arial"/>
          <w:szCs w:val="22"/>
        </w:rPr>
        <w:t>E</w:t>
      </w:r>
      <w:r w:rsidRPr="00CF312A">
        <w:rPr>
          <w:rFonts w:asciiTheme="minorHAnsi" w:hAnsiTheme="minorHAnsi" w:cs="Arial"/>
          <w:szCs w:val="22"/>
        </w:rPr>
        <w:t>-cigarettes.  Directorates have local proced</w:t>
      </w:r>
      <w:r w:rsidR="00CF312A" w:rsidRPr="00CF312A">
        <w:rPr>
          <w:rFonts w:asciiTheme="minorHAnsi" w:hAnsiTheme="minorHAnsi" w:cs="Arial"/>
          <w:szCs w:val="22"/>
        </w:rPr>
        <w:t>ures in place for s</w:t>
      </w:r>
      <w:r w:rsidRPr="00CF312A">
        <w:rPr>
          <w:rFonts w:asciiTheme="minorHAnsi" w:hAnsiTheme="minorHAnsi" w:cs="Arial"/>
          <w:szCs w:val="22"/>
        </w:rPr>
        <w:t xml:space="preserve">ervice users who use </w:t>
      </w:r>
      <w:r w:rsidR="008D4BFD" w:rsidRPr="00CF312A">
        <w:rPr>
          <w:rFonts w:asciiTheme="minorHAnsi" w:hAnsiTheme="minorHAnsi" w:cs="Arial"/>
          <w:szCs w:val="22"/>
        </w:rPr>
        <w:t>E</w:t>
      </w:r>
      <w:r w:rsidRPr="00CF312A">
        <w:rPr>
          <w:rFonts w:asciiTheme="minorHAnsi" w:hAnsiTheme="minorHAnsi" w:cs="Arial"/>
          <w:szCs w:val="22"/>
        </w:rPr>
        <w:t>-cigarettes.</w:t>
      </w:r>
      <w:r w:rsidR="008D4BFD" w:rsidRPr="00CF312A">
        <w:rPr>
          <w:rFonts w:asciiTheme="minorHAnsi" w:hAnsiTheme="minorHAnsi" w:cs="Arial"/>
          <w:szCs w:val="22"/>
        </w:rPr>
        <w:t xml:space="preserve">  The use of E-cigarettes is bound by the E-cigarette</w:t>
      </w:r>
      <w:r w:rsidR="00AF7DA4" w:rsidRPr="00CF312A">
        <w:rPr>
          <w:rFonts w:asciiTheme="minorHAnsi" w:hAnsiTheme="minorHAnsi" w:cs="Arial"/>
          <w:szCs w:val="22"/>
        </w:rPr>
        <w:t xml:space="preserve"> </w:t>
      </w:r>
      <w:r w:rsidR="00441FCF" w:rsidRPr="00CF312A">
        <w:rPr>
          <w:rFonts w:asciiTheme="minorHAnsi" w:hAnsiTheme="minorHAnsi" w:cs="Arial"/>
          <w:szCs w:val="22"/>
        </w:rPr>
        <w:t>policy;</w:t>
      </w:r>
      <w:r w:rsidR="00AF7DA4" w:rsidRPr="00CF312A">
        <w:rPr>
          <w:rFonts w:asciiTheme="minorHAnsi" w:hAnsiTheme="minorHAnsi" w:cs="Arial"/>
          <w:szCs w:val="22"/>
        </w:rPr>
        <w:t xml:space="preserve"> seek advice from the </w:t>
      </w:r>
      <w:r w:rsidR="00CF312A" w:rsidRPr="00CF312A">
        <w:rPr>
          <w:rFonts w:asciiTheme="minorHAnsi" w:hAnsiTheme="minorHAnsi" w:cs="Arial"/>
          <w:szCs w:val="22"/>
        </w:rPr>
        <w:t>Ward M</w:t>
      </w:r>
      <w:r w:rsidR="008D4BFD" w:rsidRPr="00CF312A">
        <w:rPr>
          <w:rFonts w:asciiTheme="minorHAnsi" w:hAnsiTheme="minorHAnsi" w:cs="Arial"/>
          <w:szCs w:val="22"/>
        </w:rPr>
        <w:t xml:space="preserve">anager </w:t>
      </w:r>
      <w:r w:rsidR="00CF312A" w:rsidRPr="00CF312A">
        <w:rPr>
          <w:rFonts w:asciiTheme="minorHAnsi" w:hAnsiTheme="minorHAnsi" w:cs="Arial"/>
          <w:szCs w:val="22"/>
        </w:rPr>
        <w:t>and/or borough Lead N</w:t>
      </w:r>
      <w:r w:rsidR="008D4BFD" w:rsidRPr="00CF312A">
        <w:rPr>
          <w:rFonts w:asciiTheme="minorHAnsi" w:hAnsiTheme="minorHAnsi" w:cs="Arial"/>
          <w:szCs w:val="22"/>
        </w:rPr>
        <w:t>urse.</w:t>
      </w:r>
    </w:p>
    <w:p w:rsidR="001D546D" w:rsidRDefault="001D546D" w:rsidP="005B1DE5">
      <w:pPr>
        <w:widowControl w:val="0"/>
        <w:overflowPunct w:val="0"/>
        <w:autoSpaceDE w:val="0"/>
        <w:autoSpaceDN w:val="0"/>
        <w:adjustRightInd w:val="0"/>
        <w:spacing w:before="0" w:after="0" w:line="276" w:lineRule="auto"/>
        <w:ind w:left="792"/>
        <w:rPr>
          <w:rFonts w:asciiTheme="minorHAnsi" w:hAnsiTheme="minorHAnsi" w:cs="Arial"/>
          <w:sz w:val="24"/>
        </w:rPr>
      </w:pPr>
    </w:p>
    <w:p w:rsidR="001D546D" w:rsidRPr="00551900" w:rsidRDefault="001D546D" w:rsidP="005B1DE5">
      <w:pPr>
        <w:widowControl w:val="0"/>
        <w:numPr>
          <w:ilvl w:val="0"/>
          <w:numId w:val="1"/>
        </w:numPr>
        <w:overflowPunct w:val="0"/>
        <w:autoSpaceDE w:val="0"/>
        <w:autoSpaceDN w:val="0"/>
        <w:adjustRightInd w:val="0"/>
        <w:spacing w:before="0" w:after="0" w:line="276" w:lineRule="auto"/>
        <w:rPr>
          <w:rFonts w:asciiTheme="minorHAnsi" w:hAnsiTheme="minorHAnsi" w:cs="Arial"/>
          <w:b/>
          <w:sz w:val="24"/>
        </w:rPr>
      </w:pPr>
      <w:r w:rsidRPr="00551900">
        <w:rPr>
          <w:rFonts w:asciiTheme="minorHAnsi" w:hAnsiTheme="minorHAnsi" w:cs="Arial"/>
          <w:b/>
          <w:sz w:val="24"/>
        </w:rPr>
        <w:t>Purpose</w:t>
      </w:r>
    </w:p>
    <w:p w:rsidR="00B21E90" w:rsidRDefault="00B21E90" w:rsidP="005B1DE5">
      <w:pPr>
        <w:widowControl w:val="0"/>
        <w:overflowPunct w:val="0"/>
        <w:autoSpaceDE w:val="0"/>
        <w:autoSpaceDN w:val="0"/>
        <w:adjustRightInd w:val="0"/>
        <w:spacing w:before="0" w:after="0" w:line="276" w:lineRule="auto"/>
        <w:ind w:left="360"/>
        <w:rPr>
          <w:rFonts w:asciiTheme="minorHAnsi" w:hAnsiTheme="minorHAnsi" w:cs="Arial"/>
          <w:sz w:val="24"/>
        </w:rPr>
      </w:pPr>
    </w:p>
    <w:p w:rsidR="00BD3053" w:rsidRPr="00CF312A" w:rsidRDefault="00CF312A" w:rsidP="0055190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F312A">
        <w:rPr>
          <w:rFonts w:asciiTheme="minorHAnsi" w:hAnsiTheme="minorHAnsi" w:cs="Arial"/>
          <w:szCs w:val="22"/>
        </w:rPr>
        <w:t>These</w:t>
      </w:r>
      <w:r w:rsidR="00BD3053" w:rsidRPr="00CF312A">
        <w:rPr>
          <w:rFonts w:asciiTheme="minorHAnsi" w:hAnsiTheme="minorHAnsi" w:cs="Arial"/>
          <w:szCs w:val="22"/>
        </w:rPr>
        <w:t xml:space="preserve"> guideline</w:t>
      </w:r>
      <w:r w:rsidR="00FA544A">
        <w:rPr>
          <w:rFonts w:asciiTheme="minorHAnsi" w:hAnsiTheme="minorHAnsi" w:cs="Arial"/>
          <w:szCs w:val="22"/>
        </w:rPr>
        <w:t>s</w:t>
      </w:r>
      <w:r w:rsidR="00BD3053" w:rsidRPr="00CF312A">
        <w:rPr>
          <w:rFonts w:asciiTheme="minorHAnsi" w:hAnsiTheme="minorHAnsi" w:cs="Arial"/>
          <w:szCs w:val="22"/>
        </w:rPr>
        <w:t xml:space="preserve"> cover the prescribing, supply and administration of NRT and smoking cessation pharmacotherapy</w:t>
      </w:r>
      <w:r w:rsidR="00456884" w:rsidRPr="00CF312A">
        <w:rPr>
          <w:rFonts w:asciiTheme="minorHAnsi" w:hAnsiTheme="minorHAnsi" w:cs="Arial"/>
          <w:szCs w:val="22"/>
        </w:rPr>
        <w:t>.</w:t>
      </w:r>
      <w:r w:rsidR="00BD3053" w:rsidRPr="00CF312A">
        <w:rPr>
          <w:rFonts w:asciiTheme="minorHAnsi" w:hAnsiTheme="minorHAnsi" w:cs="Arial"/>
          <w:szCs w:val="22"/>
        </w:rPr>
        <w:t xml:space="preserve"> </w:t>
      </w:r>
    </w:p>
    <w:p w:rsidR="001D546D" w:rsidRPr="00CF312A" w:rsidRDefault="001D546D" w:rsidP="0055190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F312A">
        <w:rPr>
          <w:rFonts w:asciiTheme="minorHAnsi" w:hAnsiTheme="minorHAnsi" w:cs="Arial"/>
          <w:szCs w:val="22"/>
        </w:rPr>
        <w:t xml:space="preserve">To ensure the safe and effective use of smoking cessation pharmacotherapy and nicotine maintenance in smokers. </w:t>
      </w:r>
    </w:p>
    <w:p w:rsidR="001D546D" w:rsidRPr="00CF312A" w:rsidRDefault="001D546D" w:rsidP="0055190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F312A">
        <w:rPr>
          <w:rFonts w:asciiTheme="minorHAnsi" w:hAnsiTheme="minorHAnsi" w:cs="Arial"/>
          <w:szCs w:val="22"/>
        </w:rPr>
        <w:t>To establish how smoking cessation pharmacotherapy and products for nicotine maintenance should be prescribed, issued and administered</w:t>
      </w:r>
      <w:r w:rsidR="00CF312A" w:rsidRPr="00CF312A">
        <w:rPr>
          <w:rFonts w:asciiTheme="minorHAnsi" w:hAnsiTheme="minorHAnsi" w:cs="Arial"/>
          <w:szCs w:val="22"/>
        </w:rPr>
        <w:t xml:space="preserve"> to service users</w:t>
      </w:r>
      <w:r w:rsidR="00551900" w:rsidRPr="00CF312A">
        <w:rPr>
          <w:rFonts w:asciiTheme="minorHAnsi" w:hAnsiTheme="minorHAnsi" w:cs="Arial"/>
          <w:szCs w:val="22"/>
        </w:rPr>
        <w:t xml:space="preserve"> on inpatient wards</w:t>
      </w:r>
      <w:r w:rsidR="00CF312A" w:rsidRPr="00CF312A">
        <w:rPr>
          <w:rFonts w:asciiTheme="minorHAnsi" w:hAnsiTheme="minorHAnsi" w:cs="Arial"/>
          <w:szCs w:val="22"/>
        </w:rPr>
        <w:t xml:space="preserve"> in line with the NRT protoc</w:t>
      </w:r>
      <w:r w:rsidR="00551900" w:rsidRPr="00CF312A">
        <w:rPr>
          <w:rFonts w:asciiTheme="minorHAnsi" w:hAnsiTheme="minorHAnsi" w:cs="Arial"/>
          <w:szCs w:val="22"/>
        </w:rPr>
        <w:t>ol</w:t>
      </w:r>
      <w:r w:rsidR="00B21E90" w:rsidRPr="00CF312A">
        <w:rPr>
          <w:rFonts w:asciiTheme="minorHAnsi" w:hAnsiTheme="minorHAnsi" w:cs="Arial"/>
          <w:szCs w:val="22"/>
        </w:rPr>
        <w:t>.</w:t>
      </w:r>
    </w:p>
    <w:p w:rsidR="001D546D" w:rsidRPr="00CF312A" w:rsidRDefault="001D546D" w:rsidP="0055190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F312A">
        <w:rPr>
          <w:rFonts w:asciiTheme="minorHAnsi" w:hAnsiTheme="minorHAnsi" w:cs="Arial"/>
          <w:szCs w:val="22"/>
        </w:rPr>
        <w:t>To highlight the specific risks when stopping smoking cigarettes when prescribed certain psychiatric medicines and to explain how to manage this risk.</w:t>
      </w:r>
    </w:p>
    <w:p w:rsidR="00A13F10" w:rsidRDefault="00A13F10" w:rsidP="00A13F10">
      <w:pPr>
        <w:widowControl w:val="0"/>
        <w:overflowPunct w:val="0"/>
        <w:autoSpaceDE w:val="0"/>
        <w:autoSpaceDN w:val="0"/>
        <w:adjustRightInd w:val="0"/>
        <w:spacing w:before="0" w:after="0" w:line="276" w:lineRule="auto"/>
        <w:rPr>
          <w:rFonts w:asciiTheme="minorHAnsi" w:hAnsiTheme="minorHAnsi" w:cs="Arial"/>
          <w:sz w:val="24"/>
        </w:rPr>
      </w:pPr>
    </w:p>
    <w:p w:rsidR="00A13F10" w:rsidRPr="00551900" w:rsidRDefault="00A13F10" w:rsidP="00A13F10">
      <w:pPr>
        <w:pStyle w:val="ListParagraph"/>
        <w:widowControl w:val="0"/>
        <w:numPr>
          <w:ilvl w:val="0"/>
          <w:numId w:val="1"/>
        </w:numPr>
        <w:overflowPunct w:val="0"/>
        <w:autoSpaceDE w:val="0"/>
        <w:autoSpaceDN w:val="0"/>
        <w:adjustRightInd w:val="0"/>
        <w:spacing w:before="0" w:after="0" w:line="276" w:lineRule="auto"/>
        <w:rPr>
          <w:rFonts w:asciiTheme="minorHAnsi" w:hAnsiTheme="minorHAnsi" w:cs="Arial"/>
          <w:b/>
          <w:sz w:val="24"/>
        </w:rPr>
      </w:pPr>
      <w:r w:rsidRPr="00551900">
        <w:rPr>
          <w:rFonts w:asciiTheme="minorHAnsi" w:hAnsiTheme="minorHAnsi" w:cs="Arial"/>
          <w:b/>
          <w:sz w:val="24"/>
        </w:rPr>
        <w:t>Responsibilities</w:t>
      </w:r>
    </w:p>
    <w:p w:rsidR="00272F82" w:rsidRDefault="00272F82" w:rsidP="00272F82">
      <w:pPr>
        <w:pStyle w:val="ListParagraph"/>
        <w:widowControl w:val="0"/>
        <w:overflowPunct w:val="0"/>
        <w:autoSpaceDE w:val="0"/>
        <w:autoSpaceDN w:val="0"/>
        <w:adjustRightInd w:val="0"/>
        <w:spacing w:before="0" w:after="0" w:line="276" w:lineRule="auto"/>
        <w:ind w:left="360"/>
        <w:rPr>
          <w:rFonts w:asciiTheme="minorHAnsi" w:hAnsiTheme="minorHAnsi" w:cs="Arial"/>
          <w:sz w:val="24"/>
        </w:rPr>
      </w:pPr>
    </w:p>
    <w:p w:rsidR="00A13F10" w:rsidRPr="00CF312A" w:rsidRDefault="00A13F10" w:rsidP="00A13F10">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szCs w:val="22"/>
        </w:rPr>
      </w:pPr>
      <w:r w:rsidRPr="00CF312A">
        <w:rPr>
          <w:rFonts w:asciiTheme="minorHAnsi" w:hAnsiTheme="minorHAnsi" w:cs="Arial"/>
          <w:szCs w:val="22"/>
        </w:rPr>
        <w:t>Doctors and non-medical prescribers</w:t>
      </w:r>
    </w:p>
    <w:p w:rsidR="00A13F10" w:rsidRPr="00CF312A" w:rsidRDefault="006D3727" w:rsidP="00A13F10">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Cs w:val="22"/>
        </w:rPr>
      </w:pPr>
      <w:r>
        <w:rPr>
          <w:rFonts w:asciiTheme="minorHAnsi" w:hAnsiTheme="minorHAnsi" w:cs="Arial"/>
          <w:szCs w:val="22"/>
        </w:rPr>
        <w:t xml:space="preserve">Prescribing NRT </w:t>
      </w:r>
      <w:r w:rsidR="007E4FE1">
        <w:rPr>
          <w:rFonts w:asciiTheme="minorHAnsi" w:hAnsiTheme="minorHAnsi" w:cs="Arial"/>
          <w:szCs w:val="22"/>
        </w:rPr>
        <w:t>to</w:t>
      </w:r>
      <w:r w:rsidR="00A13F10" w:rsidRPr="00CF312A">
        <w:rPr>
          <w:rFonts w:asciiTheme="minorHAnsi" w:hAnsiTheme="minorHAnsi" w:cs="Arial"/>
          <w:szCs w:val="22"/>
        </w:rPr>
        <w:t xml:space="preserve"> service users for </w:t>
      </w:r>
      <w:r w:rsidR="00B95337" w:rsidRPr="00CF312A">
        <w:rPr>
          <w:rFonts w:asciiTheme="minorHAnsi" w:hAnsiTheme="minorHAnsi" w:cs="Arial"/>
          <w:szCs w:val="22"/>
        </w:rPr>
        <w:t>maintain</w:t>
      </w:r>
      <w:r w:rsidR="00A13F10" w:rsidRPr="00CF312A">
        <w:rPr>
          <w:rFonts w:asciiTheme="minorHAnsi" w:hAnsiTheme="minorHAnsi" w:cs="Arial"/>
          <w:szCs w:val="22"/>
        </w:rPr>
        <w:t>ing nicotine levels in inpatien</w:t>
      </w:r>
      <w:r w:rsidR="00551900" w:rsidRPr="00CF312A">
        <w:rPr>
          <w:rFonts w:asciiTheme="minorHAnsi" w:hAnsiTheme="minorHAnsi" w:cs="Arial"/>
          <w:szCs w:val="22"/>
        </w:rPr>
        <w:t>ts</w:t>
      </w:r>
      <w:r w:rsidR="00A13F10" w:rsidRPr="00CF312A">
        <w:rPr>
          <w:rFonts w:asciiTheme="minorHAnsi" w:hAnsiTheme="minorHAnsi" w:cs="Arial"/>
          <w:szCs w:val="22"/>
        </w:rPr>
        <w:t>.</w:t>
      </w:r>
    </w:p>
    <w:p w:rsidR="00A13F10" w:rsidRDefault="00A13F10" w:rsidP="00A13F10">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Cs w:val="22"/>
        </w:rPr>
      </w:pPr>
      <w:r w:rsidRPr="00CF312A">
        <w:rPr>
          <w:rFonts w:asciiTheme="minorHAnsi" w:hAnsiTheme="minorHAnsi" w:cs="Arial"/>
          <w:szCs w:val="22"/>
        </w:rPr>
        <w:t>R</w:t>
      </w:r>
      <w:r w:rsidR="00551900" w:rsidRPr="00CF312A">
        <w:rPr>
          <w:rFonts w:asciiTheme="minorHAnsi" w:hAnsiTheme="minorHAnsi" w:cs="Arial"/>
          <w:szCs w:val="22"/>
        </w:rPr>
        <w:t>eviewing and monitoring service users</w:t>
      </w:r>
      <w:r w:rsidRPr="00CF312A">
        <w:rPr>
          <w:rFonts w:asciiTheme="minorHAnsi" w:hAnsiTheme="minorHAnsi" w:cs="Arial"/>
          <w:szCs w:val="22"/>
        </w:rPr>
        <w:t xml:space="preserve"> </w:t>
      </w:r>
      <w:r w:rsidR="00D86D9D" w:rsidRPr="00CF312A">
        <w:rPr>
          <w:rFonts w:asciiTheme="minorHAnsi" w:hAnsiTheme="minorHAnsi" w:cs="Arial"/>
          <w:szCs w:val="22"/>
        </w:rPr>
        <w:t xml:space="preserve">prescribed NRT </w:t>
      </w:r>
      <w:r w:rsidRPr="00CF312A">
        <w:rPr>
          <w:rFonts w:asciiTheme="minorHAnsi" w:hAnsiTheme="minorHAnsi" w:cs="Arial"/>
          <w:szCs w:val="22"/>
        </w:rPr>
        <w:t xml:space="preserve">including </w:t>
      </w:r>
      <w:r w:rsidR="00D86D9D" w:rsidRPr="00CF312A">
        <w:rPr>
          <w:rFonts w:asciiTheme="minorHAnsi" w:hAnsiTheme="minorHAnsi" w:cs="Arial"/>
          <w:szCs w:val="22"/>
        </w:rPr>
        <w:t xml:space="preserve">plasma level </w:t>
      </w:r>
      <w:r w:rsidRPr="00CF312A">
        <w:rPr>
          <w:rFonts w:asciiTheme="minorHAnsi" w:hAnsiTheme="minorHAnsi" w:cs="Arial"/>
          <w:szCs w:val="22"/>
        </w:rPr>
        <w:t>drug monitoring where appropriate</w:t>
      </w:r>
      <w:r w:rsidR="00551900" w:rsidRPr="00CF312A">
        <w:rPr>
          <w:rFonts w:asciiTheme="minorHAnsi" w:hAnsiTheme="minorHAnsi" w:cs="Arial"/>
          <w:szCs w:val="22"/>
        </w:rPr>
        <w:t>.</w:t>
      </w:r>
    </w:p>
    <w:p w:rsidR="006D3727" w:rsidRPr="00CF312A" w:rsidRDefault="006D3727" w:rsidP="006D3727">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 xml:space="preserve">Prescribe </w:t>
      </w:r>
      <w:r w:rsidRPr="00CF312A">
        <w:rPr>
          <w:rFonts w:asciiTheme="minorHAnsi" w:hAnsiTheme="minorHAnsi" w:cs="Arial"/>
          <w:szCs w:val="22"/>
        </w:rPr>
        <w:t>Buproprion and V</w:t>
      </w:r>
      <w:r>
        <w:rPr>
          <w:rFonts w:asciiTheme="minorHAnsi" w:hAnsiTheme="minorHAnsi" w:cs="Arial"/>
          <w:szCs w:val="22"/>
        </w:rPr>
        <w:t>arenicline to service users who want to make a quit attempt an</w:t>
      </w:r>
      <w:r w:rsidR="00CF3D87">
        <w:rPr>
          <w:rFonts w:asciiTheme="minorHAnsi" w:hAnsiTheme="minorHAnsi" w:cs="Arial"/>
          <w:szCs w:val="22"/>
        </w:rPr>
        <w:t>d chose to use these</w:t>
      </w:r>
      <w:r>
        <w:rPr>
          <w:rFonts w:asciiTheme="minorHAnsi" w:hAnsiTheme="minorHAnsi" w:cs="Arial"/>
          <w:szCs w:val="22"/>
        </w:rPr>
        <w:t xml:space="preserve"> as an alternative treatment to NRT.</w:t>
      </w:r>
    </w:p>
    <w:p w:rsidR="00D86D9D" w:rsidRPr="00CF312A" w:rsidRDefault="00551900" w:rsidP="00D86D9D">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szCs w:val="22"/>
        </w:rPr>
      </w:pPr>
      <w:r w:rsidRPr="00CF312A">
        <w:rPr>
          <w:rFonts w:asciiTheme="minorHAnsi" w:hAnsiTheme="minorHAnsi" w:cs="Arial"/>
          <w:szCs w:val="22"/>
        </w:rPr>
        <w:t>Nurses authorised to work under the protocol.</w:t>
      </w:r>
    </w:p>
    <w:p w:rsidR="00D86D9D" w:rsidRPr="00CF312A" w:rsidRDefault="00551900" w:rsidP="00D86D9D">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Cs w:val="22"/>
        </w:rPr>
      </w:pPr>
      <w:r w:rsidRPr="00CF312A">
        <w:rPr>
          <w:rFonts w:asciiTheme="minorHAnsi" w:hAnsiTheme="minorHAnsi" w:cs="Arial"/>
          <w:szCs w:val="22"/>
        </w:rPr>
        <w:t>Supplying NRT products</w:t>
      </w:r>
      <w:r w:rsidR="00D86D9D" w:rsidRPr="00CF312A">
        <w:rPr>
          <w:rFonts w:asciiTheme="minorHAnsi" w:hAnsiTheme="minorHAnsi" w:cs="Arial"/>
          <w:szCs w:val="22"/>
        </w:rPr>
        <w:t>.</w:t>
      </w:r>
    </w:p>
    <w:p w:rsidR="00D86D9D" w:rsidRPr="00CF312A" w:rsidRDefault="00551900" w:rsidP="00D86D9D">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szCs w:val="22"/>
        </w:rPr>
      </w:pPr>
      <w:r w:rsidRPr="00CF312A">
        <w:rPr>
          <w:rFonts w:asciiTheme="minorHAnsi" w:hAnsiTheme="minorHAnsi" w:cs="Arial"/>
          <w:szCs w:val="22"/>
        </w:rPr>
        <w:t>Ward M</w:t>
      </w:r>
      <w:r w:rsidR="00D86D9D" w:rsidRPr="00CF312A">
        <w:rPr>
          <w:rFonts w:asciiTheme="minorHAnsi" w:hAnsiTheme="minorHAnsi" w:cs="Arial"/>
          <w:szCs w:val="22"/>
        </w:rPr>
        <w:t>anagers</w:t>
      </w:r>
    </w:p>
    <w:p w:rsidR="00D86D9D" w:rsidRPr="00CF312A" w:rsidRDefault="00551900" w:rsidP="00CF3D87">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Cs w:val="22"/>
        </w:rPr>
      </w:pPr>
      <w:r w:rsidRPr="00CF312A">
        <w:rPr>
          <w:rFonts w:asciiTheme="minorHAnsi" w:hAnsiTheme="minorHAnsi" w:cs="Arial"/>
          <w:szCs w:val="22"/>
        </w:rPr>
        <w:t>Authorising appropriately qualified ward staff members to supply NRT under the protocol.</w:t>
      </w:r>
    </w:p>
    <w:p w:rsidR="00B95337" w:rsidRPr="00CF312A" w:rsidRDefault="00B95337" w:rsidP="00CF3D87">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Cs w:val="22"/>
        </w:rPr>
      </w:pPr>
      <w:r w:rsidRPr="00CF312A">
        <w:rPr>
          <w:rFonts w:asciiTheme="minorHAnsi" w:hAnsiTheme="minorHAnsi" w:cs="Arial"/>
          <w:szCs w:val="22"/>
        </w:rPr>
        <w:t xml:space="preserve">Managing the process for staff access to NRT on inpatient wards </w:t>
      </w:r>
      <w:r w:rsidR="00AE281D" w:rsidRPr="00CF312A">
        <w:rPr>
          <w:rFonts w:asciiTheme="minorHAnsi" w:hAnsiTheme="minorHAnsi" w:cs="Arial"/>
          <w:szCs w:val="22"/>
        </w:rPr>
        <w:t xml:space="preserve">(appendix </w:t>
      </w:r>
      <w:r w:rsidR="00551900" w:rsidRPr="00CF312A">
        <w:rPr>
          <w:rFonts w:asciiTheme="minorHAnsi" w:hAnsiTheme="minorHAnsi" w:cs="Arial"/>
          <w:szCs w:val="22"/>
        </w:rPr>
        <w:t>1).</w:t>
      </w:r>
    </w:p>
    <w:p w:rsidR="00551900" w:rsidRPr="00CF312A" w:rsidRDefault="00551900" w:rsidP="00551900">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szCs w:val="22"/>
        </w:rPr>
      </w:pPr>
      <w:r w:rsidRPr="00CF312A">
        <w:rPr>
          <w:rFonts w:asciiTheme="minorHAnsi" w:hAnsiTheme="minorHAnsi" w:cs="Arial"/>
          <w:szCs w:val="22"/>
        </w:rPr>
        <w:t>Pharmacists</w:t>
      </w:r>
    </w:p>
    <w:p w:rsidR="00CF312A" w:rsidRPr="00CF312A" w:rsidRDefault="00CF312A" w:rsidP="00CF3D87">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Supporting Ward Managers in the a</w:t>
      </w:r>
      <w:r w:rsidRPr="00CF312A">
        <w:rPr>
          <w:rFonts w:asciiTheme="minorHAnsi" w:hAnsiTheme="minorHAnsi" w:cs="Arial"/>
          <w:szCs w:val="22"/>
        </w:rPr>
        <w:t xml:space="preserve">uthorising </w:t>
      </w:r>
      <w:r>
        <w:rPr>
          <w:rFonts w:asciiTheme="minorHAnsi" w:hAnsiTheme="minorHAnsi" w:cs="Arial"/>
          <w:szCs w:val="22"/>
        </w:rPr>
        <w:t xml:space="preserve">of </w:t>
      </w:r>
      <w:r w:rsidRPr="00CF312A">
        <w:rPr>
          <w:rFonts w:asciiTheme="minorHAnsi" w:hAnsiTheme="minorHAnsi" w:cs="Arial"/>
          <w:szCs w:val="22"/>
        </w:rPr>
        <w:t>appropriately qualified ward staff members to supply NRT under the protocol.</w:t>
      </w:r>
    </w:p>
    <w:p w:rsidR="00551900" w:rsidRPr="006237D0" w:rsidRDefault="00BD7B7F" w:rsidP="00CF3D87">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Provide</w:t>
      </w:r>
      <w:r w:rsidR="006237D0" w:rsidRPr="006237D0">
        <w:rPr>
          <w:rFonts w:asciiTheme="minorHAnsi" w:hAnsiTheme="minorHAnsi" w:cs="Arial"/>
          <w:szCs w:val="22"/>
        </w:rPr>
        <w:t xml:space="preserve"> tra</w:t>
      </w:r>
      <w:r>
        <w:rPr>
          <w:rFonts w:asciiTheme="minorHAnsi" w:hAnsiTheme="minorHAnsi" w:cs="Arial"/>
          <w:szCs w:val="22"/>
        </w:rPr>
        <w:t xml:space="preserve">ining to ward staff members on </w:t>
      </w:r>
      <w:r w:rsidR="006237D0" w:rsidRPr="006237D0">
        <w:rPr>
          <w:rFonts w:asciiTheme="minorHAnsi" w:hAnsiTheme="minorHAnsi" w:cs="Arial"/>
          <w:szCs w:val="22"/>
        </w:rPr>
        <w:t>pharmacological products available.</w:t>
      </w:r>
    </w:p>
    <w:p w:rsidR="0090050A" w:rsidRPr="00551900" w:rsidRDefault="0090050A" w:rsidP="0090050A">
      <w:pPr>
        <w:pStyle w:val="ListParagraph"/>
        <w:widowControl w:val="0"/>
        <w:overflowPunct w:val="0"/>
        <w:autoSpaceDE w:val="0"/>
        <w:autoSpaceDN w:val="0"/>
        <w:adjustRightInd w:val="0"/>
        <w:spacing w:before="0" w:after="0" w:line="276" w:lineRule="auto"/>
        <w:ind w:left="1728"/>
        <w:rPr>
          <w:rFonts w:asciiTheme="minorHAnsi" w:hAnsiTheme="minorHAnsi" w:cs="Arial"/>
          <w:color w:val="FF0000"/>
          <w:sz w:val="24"/>
        </w:rPr>
      </w:pPr>
    </w:p>
    <w:p w:rsidR="0042753C" w:rsidRDefault="0090050A" w:rsidP="005B1DE5">
      <w:pPr>
        <w:widowControl w:val="0"/>
        <w:numPr>
          <w:ilvl w:val="0"/>
          <w:numId w:val="1"/>
        </w:numPr>
        <w:overflowPunct w:val="0"/>
        <w:autoSpaceDE w:val="0"/>
        <w:autoSpaceDN w:val="0"/>
        <w:adjustRightInd w:val="0"/>
        <w:spacing w:before="0" w:after="0" w:line="276" w:lineRule="auto"/>
        <w:rPr>
          <w:rFonts w:asciiTheme="minorHAnsi" w:hAnsiTheme="minorHAnsi" w:cs="Arial"/>
          <w:b/>
          <w:sz w:val="24"/>
        </w:rPr>
      </w:pPr>
      <w:r w:rsidRPr="0090050A">
        <w:rPr>
          <w:rFonts w:asciiTheme="minorHAnsi" w:hAnsiTheme="minorHAnsi" w:cs="Arial"/>
          <w:b/>
          <w:sz w:val="24"/>
        </w:rPr>
        <w:t>Training</w:t>
      </w:r>
    </w:p>
    <w:p w:rsidR="0090050A" w:rsidRPr="0090050A" w:rsidRDefault="0090050A" w:rsidP="0090050A">
      <w:pPr>
        <w:widowControl w:val="0"/>
        <w:overflowPunct w:val="0"/>
        <w:autoSpaceDE w:val="0"/>
        <w:autoSpaceDN w:val="0"/>
        <w:adjustRightInd w:val="0"/>
        <w:spacing w:before="0" w:after="0" w:line="276" w:lineRule="auto"/>
        <w:ind w:left="360"/>
        <w:rPr>
          <w:rFonts w:asciiTheme="minorHAnsi" w:hAnsiTheme="minorHAnsi" w:cs="Arial"/>
          <w:b/>
          <w:sz w:val="24"/>
        </w:rPr>
      </w:pPr>
    </w:p>
    <w:p w:rsidR="00B21E90" w:rsidRPr="0090050A" w:rsidRDefault="0070391A" w:rsidP="0090050A">
      <w:pPr>
        <w:widowControl w:val="0"/>
        <w:numPr>
          <w:ilvl w:val="1"/>
          <w:numId w:val="1"/>
        </w:numPr>
        <w:overflowPunct w:val="0"/>
        <w:autoSpaceDE w:val="0"/>
        <w:autoSpaceDN w:val="0"/>
        <w:adjustRightInd w:val="0"/>
        <w:spacing w:before="0" w:after="0" w:line="276" w:lineRule="auto"/>
        <w:jc w:val="left"/>
        <w:rPr>
          <w:rFonts w:asciiTheme="minorHAnsi" w:hAnsiTheme="minorHAnsi" w:cstheme="minorHAnsi"/>
          <w:szCs w:val="22"/>
        </w:rPr>
      </w:pPr>
      <w:r w:rsidRPr="0090050A">
        <w:rPr>
          <w:rFonts w:asciiTheme="minorHAnsi" w:hAnsiTheme="minorHAnsi" w:cstheme="minorHAnsi"/>
          <w:szCs w:val="22"/>
        </w:rPr>
        <w:t>T</w:t>
      </w:r>
      <w:r w:rsidR="002328CD" w:rsidRPr="0090050A">
        <w:rPr>
          <w:rFonts w:asciiTheme="minorHAnsi" w:hAnsiTheme="minorHAnsi" w:cstheme="minorHAnsi"/>
          <w:szCs w:val="22"/>
        </w:rPr>
        <w:t xml:space="preserve">rust </w:t>
      </w:r>
      <w:r w:rsidRPr="0090050A">
        <w:rPr>
          <w:rFonts w:asciiTheme="minorHAnsi" w:hAnsiTheme="minorHAnsi" w:cstheme="minorHAnsi"/>
          <w:szCs w:val="22"/>
        </w:rPr>
        <w:t xml:space="preserve">staff members </w:t>
      </w:r>
      <w:r w:rsidR="002328CD" w:rsidRPr="0090050A">
        <w:rPr>
          <w:rFonts w:asciiTheme="minorHAnsi" w:hAnsiTheme="minorHAnsi" w:cstheme="minorHAnsi"/>
          <w:szCs w:val="22"/>
        </w:rPr>
        <w:t>ha</w:t>
      </w:r>
      <w:r w:rsidRPr="0090050A">
        <w:rPr>
          <w:rFonts w:asciiTheme="minorHAnsi" w:hAnsiTheme="minorHAnsi" w:cstheme="minorHAnsi"/>
          <w:szCs w:val="22"/>
        </w:rPr>
        <w:t>ve</w:t>
      </w:r>
      <w:r w:rsidR="0090050A" w:rsidRPr="0090050A">
        <w:rPr>
          <w:rFonts w:asciiTheme="minorHAnsi" w:hAnsiTheme="minorHAnsi" w:cstheme="minorHAnsi"/>
          <w:szCs w:val="22"/>
        </w:rPr>
        <w:t xml:space="preserve"> access to level-1 and level-</w:t>
      </w:r>
      <w:r w:rsidR="00B21E90" w:rsidRPr="0090050A">
        <w:rPr>
          <w:rFonts w:asciiTheme="minorHAnsi" w:hAnsiTheme="minorHAnsi" w:cstheme="minorHAnsi"/>
          <w:szCs w:val="22"/>
        </w:rPr>
        <w:t xml:space="preserve">2 </w:t>
      </w:r>
      <w:r w:rsidRPr="0090050A">
        <w:rPr>
          <w:rFonts w:asciiTheme="minorHAnsi" w:hAnsiTheme="minorHAnsi" w:cstheme="minorHAnsi"/>
          <w:szCs w:val="22"/>
        </w:rPr>
        <w:t>trainin</w:t>
      </w:r>
      <w:r w:rsidR="00F71496">
        <w:rPr>
          <w:rFonts w:asciiTheme="minorHAnsi" w:hAnsiTheme="minorHAnsi" w:cstheme="minorHAnsi"/>
          <w:szCs w:val="22"/>
        </w:rPr>
        <w:t>g</w:t>
      </w:r>
      <w:r w:rsidR="00B21E90" w:rsidRPr="0090050A">
        <w:rPr>
          <w:rFonts w:asciiTheme="minorHAnsi" w:hAnsiTheme="minorHAnsi" w:cstheme="minorHAnsi"/>
          <w:szCs w:val="22"/>
        </w:rPr>
        <w:t>.</w:t>
      </w:r>
    </w:p>
    <w:p w:rsidR="00B21E90" w:rsidRPr="0090050A" w:rsidRDefault="006D3727" w:rsidP="0090050A">
      <w:pPr>
        <w:widowControl w:val="0"/>
        <w:numPr>
          <w:ilvl w:val="2"/>
          <w:numId w:val="1"/>
        </w:numPr>
        <w:overflowPunct w:val="0"/>
        <w:autoSpaceDE w:val="0"/>
        <w:autoSpaceDN w:val="0"/>
        <w:adjustRightInd w:val="0"/>
        <w:spacing w:before="0" w:after="0" w:line="276" w:lineRule="auto"/>
        <w:jc w:val="left"/>
        <w:rPr>
          <w:rFonts w:asciiTheme="minorHAnsi" w:hAnsiTheme="minorHAnsi" w:cstheme="minorHAnsi"/>
          <w:szCs w:val="22"/>
        </w:rPr>
      </w:pPr>
      <w:r>
        <w:rPr>
          <w:rFonts w:asciiTheme="minorHAnsi" w:hAnsiTheme="minorHAnsi" w:cstheme="minorHAnsi"/>
          <w:szCs w:val="22"/>
        </w:rPr>
        <w:t>Level 1 – All staff.  E</w:t>
      </w:r>
      <w:r w:rsidR="00B21E90" w:rsidRPr="0090050A">
        <w:rPr>
          <w:rFonts w:asciiTheme="minorHAnsi" w:hAnsiTheme="minorHAnsi" w:cstheme="minorHAnsi"/>
          <w:szCs w:val="22"/>
        </w:rPr>
        <w:t>nables staff to provide advice and referral</w:t>
      </w:r>
      <w:r w:rsidR="0070391A" w:rsidRPr="0090050A">
        <w:rPr>
          <w:rFonts w:asciiTheme="minorHAnsi" w:hAnsiTheme="minorHAnsi" w:cstheme="minorHAnsi"/>
          <w:szCs w:val="22"/>
        </w:rPr>
        <w:t xml:space="preserve"> (very brief intervention of Ask, Advise, Act)</w:t>
      </w:r>
      <w:r w:rsidR="00B21E90" w:rsidRPr="0090050A">
        <w:rPr>
          <w:rFonts w:asciiTheme="minorHAnsi" w:hAnsiTheme="minorHAnsi" w:cstheme="minorHAnsi"/>
          <w:szCs w:val="22"/>
        </w:rPr>
        <w:t>.  Training is available from l</w:t>
      </w:r>
      <w:r w:rsidR="00CF3D87">
        <w:rPr>
          <w:rFonts w:asciiTheme="minorHAnsi" w:hAnsiTheme="minorHAnsi" w:cstheme="minorHAnsi"/>
          <w:szCs w:val="22"/>
        </w:rPr>
        <w:t>ocal smokefree services as face-</w:t>
      </w:r>
      <w:r w:rsidR="00B21E90" w:rsidRPr="0090050A">
        <w:rPr>
          <w:rFonts w:asciiTheme="minorHAnsi" w:hAnsiTheme="minorHAnsi" w:cstheme="minorHAnsi"/>
          <w:szCs w:val="22"/>
        </w:rPr>
        <w:t>to</w:t>
      </w:r>
      <w:r w:rsidR="00CF3D87">
        <w:rPr>
          <w:rFonts w:asciiTheme="minorHAnsi" w:hAnsiTheme="minorHAnsi" w:cstheme="minorHAnsi"/>
          <w:szCs w:val="22"/>
        </w:rPr>
        <w:t>-</w:t>
      </w:r>
      <w:r w:rsidR="00B21E90" w:rsidRPr="0090050A">
        <w:rPr>
          <w:rFonts w:asciiTheme="minorHAnsi" w:hAnsiTheme="minorHAnsi" w:cstheme="minorHAnsi"/>
          <w:szCs w:val="22"/>
        </w:rPr>
        <w:t>face training</w:t>
      </w:r>
      <w:r w:rsidR="006237D0">
        <w:rPr>
          <w:rFonts w:asciiTheme="minorHAnsi" w:hAnsiTheme="minorHAnsi" w:cstheme="minorHAnsi"/>
          <w:szCs w:val="22"/>
        </w:rPr>
        <w:t xml:space="preserve">, and also </w:t>
      </w:r>
      <w:r w:rsidR="00B21E90" w:rsidRPr="0090050A">
        <w:rPr>
          <w:rFonts w:asciiTheme="minorHAnsi" w:hAnsiTheme="minorHAnsi" w:cstheme="minorHAnsi"/>
          <w:szCs w:val="22"/>
        </w:rPr>
        <w:t>via the trust OLM e-learning site</w:t>
      </w:r>
      <w:r w:rsidR="006237D0">
        <w:rPr>
          <w:rFonts w:asciiTheme="minorHAnsi" w:hAnsiTheme="minorHAnsi" w:cstheme="minorHAnsi"/>
          <w:szCs w:val="22"/>
        </w:rPr>
        <w:t>.</w:t>
      </w:r>
    </w:p>
    <w:p w:rsidR="00276361" w:rsidRPr="0090050A" w:rsidRDefault="00B21E90" w:rsidP="0090050A">
      <w:pPr>
        <w:widowControl w:val="0"/>
        <w:numPr>
          <w:ilvl w:val="2"/>
          <w:numId w:val="1"/>
        </w:numPr>
        <w:overflowPunct w:val="0"/>
        <w:autoSpaceDE w:val="0"/>
        <w:autoSpaceDN w:val="0"/>
        <w:adjustRightInd w:val="0"/>
        <w:spacing w:before="0" w:after="0" w:line="276" w:lineRule="auto"/>
        <w:jc w:val="left"/>
        <w:rPr>
          <w:rFonts w:asciiTheme="minorHAnsi" w:hAnsiTheme="minorHAnsi" w:cstheme="minorHAnsi"/>
          <w:szCs w:val="22"/>
        </w:rPr>
      </w:pPr>
      <w:r w:rsidRPr="0090050A">
        <w:rPr>
          <w:rFonts w:asciiTheme="minorHAnsi" w:hAnsiTheme="minorHAnsi" w:cstheme="minorHAnsi"/>
          <w:szCs w:val="22"/>
        </w:rPr>
        <w:t xml:space="preserve">Level 2 </w:t>
      </w:r>
      <w:r w:rsidR="006D3727">
        <w:rPr>
          <w:rFonts w:asciiTheme="minorHAnsi" w:hAnsiTheme="minorHAnsi" w:cstheme="minorHAnsi"/>
          <w:szCs w:val="22"/>
        </w:rPr>
        <w:t>– identified individuals.  S</w:t>
      </w:r>
      <w:r w:rsidR="006237D0">
        <w:rPr>
          <w:rFonts w:asciiTheme="minorHAnsi" w:hAnsiTheme="minorHAnsi" w:cstheme="minorHAnsi"/>
          <w:szCs w:val="22"/>
        </w:rPr>
        <w:t xml:space="preserve">top smoking advisor </w:t>
      </w:r>
      <w:r w:rsidRPr="0090050A">
        <w:rPr>
          <w:rFonts w:asciiTheme="minorHAnsi" w:hAnsiTheme="minorHAnsi" w:cstheme="minorHAnsi"/>
          <w:szCs w:val="22"/>
        </w:rPr>
        <w:t xml:space="preserve">training enables staff to provide specific smoking </w:t>
      </w:r>
      <w:r w:rsidR="00BD3053" w:rsidRPr="0090050A">
        <w:rPr>
          <w:rFonts w:asciiTheme="minorHAnsi" w:hAnsiTheme="minorHAnsi" w:cstheme="minorHAnsi"/>
          <w:szCs w:val="22"/>
        </w:rPr>
        <w:t>cessation support to</w:t>
      </w:r>
      <w:r w:rsidR="00251771" w:rsidRPr="0090050A">
        <w:rPr>
          <w:rFonts w:asciiTheme="minorHAnsi" w:hAnsiTheme="minorHAnsi" w:cstheme="minorHAnsi"/>
          <w:szCs w:val="22"/>
        </w:rPr>
        <w:t xml:space="preserve"> </w:t>
      </w:r>
      <w:r w:rsidR="0070391A" w:rsidRPr="0090050A">
        <w:rPr>
          <w:rFonts w:asciiTheme="minorHAnsi" w:hAnsiTheme="minorHAnsi" w:cstheme="minorHAnsi"/>
          <w:szCs w:val="22"/>
        </w:rPr>
        <w:t>service users</w:t>
      </w:r>
      <w:r w:rsidR="0090050A" w:rsidRPr="0090050A">
        <w:rPr>
          <w:rFonts w:asciiTheme="minorHAnsi" w:hAnsiTheme="minorHAnsi" w:cstheme="minorHAnsi"/>
          <w:szCs w:val="22"/>
        </w:rPr>
        <w:t>.  Training for level-2</w:t>
      </w:r>
      <w:r w:rsidR="006237D0">
        <w:rPr>
          <w:rFonts w:asciiTheme="minorHAnsi" w:hAnsiTheme="minorHAnsi" w:cstheme="minorHAnsi"/>
          <w:szCs w:val="22"/>
        </w:rPr>
        <w:t xml:space="preserve"> may vary </w:t>
      </w:r>
      <w:r w:rsidR="00275A9F" w:rsidRPr="0090050A">
        <w:rPr>
          <w:rFonts w:asciiTheme="minorHAnsi" w:hAnsiTheme="minorHAnsi" w:cstheme="minorHAnsi"/>
          <w:szCs w:val="22"/>
        </w:rPr>
        <w:t xml:space="preserve">in </w:t>
      </w:r>
      <w:r w:rsidR="006237D0">
        <w:rPr>
          <w:rFonts w:asciiTheme="minorHAnsi" w:hAnsiTheme="minorHAnsi" w:cstheme="minorHAnsi"/>
          <w:szCs w:val="22"/>
        </w:rPr>
        <w:t xml:space="preserve">each directorate, so </w:t>
      </w:r>
      <w:r w:rsidR="0090050A" w:rsidRPr="0090050A">
        <w:rPr>
          <w:rFonts w:asciiTheme="minorHAnsi" w:hAnsiTheme="minorHAnsi" w:cstheme="minorHAnsi"/>
          <w:szCs w:val="22"/>
        </w:rPr>
        <w:t>contact your Dire</w:t>
      </w:r>
      <w:r w:rsidR="006237D0">
        <w:rPr>
          <w:rFonts w:asciiTheme="minorHAnsi" w:hAnsiTheme="minorHAnsi" w:cstheme="minorHAnsi"/>
          <w:szCs w:val="22"/>
        </w:rPr>
        <w:t>ctorate's smoking cessation advisor</w:t>
      </w:r>
      <w:r w:rsidR="00275A9F" w:rsidRPr="0090050A">
        <w:rPr>
          <w:rFonts w:asciiTheme="minorHAnsi" w:hAnsiTheme="minorHAnsi" w:cstheme="minorHAnsi"/>
          <w:szCs w:val="22"/>
        </w:rPr>
        <w:t>.</w:t>
      </w:r>
    </w:p>
    <w:p w:rsidR="002328CD" w:rsidRPr="0090050A" w:rsidRDefault="005B1DE5" w:rsidP="0090050A">
      <w:pPr>
        <w:widowControl w:val="0"/>
        <w:numPr>
          <w:ilvl w:val="1"/>
          <w:numId w:val="1"/>
        </w:numPr>
        <w:overflowPunct w:val="0"/>
        <w:autoSpaceDE w:val="0"/>
        <w:autoSpaceDN w:val="0"/>
        <w:adjustRightInd w:val="0"/>
        <w:spacing w:before="0" w:after="0" w:line="276" w:lineRule="auto"/>
        <w:jc w:val="left"/>
        <w:rPr>
          <w:rFonts w:asciiTheme="minorHAnsi" w:hAnsiTheme="minorHAnsi" w:cstheme="minorHAnsi"/>
          <w:szCs w:val="22"/>
        </w:rPr>
      </w:pPr>
      <w:r w:rsidRPr="0090050A">
        <w:rPr>
          <w:rFonts w:asciiTheme="minorHAnsi" w:hAnsiTheme="minorHAnsi" w:cstheme="minorHAnsi"/>
          <w:szCs w:val="22"/>
        </w:rPr>
        <w:t xml:space="preserve">National on-line training and information is available at </w:t>
      </w:r>
      <w:hyperlink r:id="rId8" w:history="1">
        <w:r w:rsidRPr="0090050A">
          <w:rPr>
            <w:rStyle w:val="Hyperlink"/>
            <w:rFonts w:asciiTheme="minorHAnsi" w:hAnsiTheme="minorHAnsi" w:cstheme="minorHAnsi"/>
            <w:szCs w:val="22"/>
          </w:rPr>
          <w:t>http://www.ncsct.co.uk/</w:t>
        </w:r>
      </w:hyperlink>
      <w:r w:rsidRPr="0090050A">
        <w:rPr>
          <w:rFonts w:asciiTheme="minorHAnsi" w:hAnsiTheme="minorHAnsi" w:cstheme="minorHAnsi"/>
          <w:szCs w:val="22"/>
        </w:rPr>
        <w:t xml:space="preserve"> </w:t>
      </w:r>
    </w:p>
    <w:p w:rsidR="00A13F10" w:rsidRDefault="00A13F10" w:rsidP="00A13F10">
      <w:pPr>
        <w:widowControl w:val="0"/>
        <w:overflowPunct w:val="0"/>
        <w:autoSpaceDE w:val="0"/>
        <w:autoSpaceDN w:val="0"/>
        <w:adjustRightInd w:val="0"/>
        <w:spacing w:before="0" w:after="0" w:line="276" w:lineRule="auto"/>
        <w:ind w:left="792"/>
        <w:rPr>
          <w:rFonts w:asciiTheme="minorHAnsi" w:hAnsiTheme="minorHAnsi" w:cs="Arial"/>
          <w:sz w:val="24"/>
        </w:rPr>
      </w:pPr>
    </w:p>
    <w:p w:rsidR="0041708C" w:rsidRPr="0090050A" w:rsidRDefault="0041708C" w:rsidP="0041708C">
      <w:pPr>
        <w:widowControl w:val="0"/>
        <w:numPr>
          <w:ilvl w:val="0"/>
          <w:numId w:val="1"/>
        </w:numPr>
        <w:overflowPunct w:val="0"/>
        <w:autoSpaceDE w:val="0"/>
        <w:autoSpaceDN w:val="0"/>
        <w:adjustRightInd w:val="0"/>
        <w:spacing w:before="0" w:after="0" w:line="276" w:lineRule="auto"/>
        <w:rPr>
          <w:rFonts w:asciiTheme="minorHAnsi" w:hAnsiTheme="minorHAnsi" w:cs="Arial"/>
          <w:b/>
          <w:sz w:val="24"/>
        </w:rPr>
      </w:pPr>
      <w:r w:rsidRPr="0090050A">
        <w:rPr>
          <w:rFonts w:asciiTheme="minorHAnsi" w:hAnsiTheme="minorHAnsi" w:cs="Arial"/>
          <w:b/>
          <w:bCs/>
          <w:sz w:val="24"/>
        </w:rPr>
        <w:t>Nicotine Replacement Therapy (NRT)</w:t>
      </w:r>
    </w:p>
    <w:p w:rsidR="0041708C" w:rsidRPr="0053199E" w:rsidRDefault="0041708C" w:rsidP="0041708C">
      <w:pPr>
        <w:widowControl w:val="0"/>
        <w:overflowPunct w:val="0"/>
        <w:autoSpaceDE w:val="0"/>
        <w:autoSpaceDN w:val="0"/>
        <w:adjustRightInd w:val="0"/>
        <w:spacing w:before="0" w:after="0" w:line="276" w:lineRule="auto"/>
        <w:ind w:left="360"/>
        <w:rPr>
          <w:rFonts w:asciiTheme="minorHAnsi" w:hAnsiTheme="minorHAnsi" w:cs="Arial"/>
          <w:sz w:val="24"/>
        </w:rPr>
      </w:pPr>
    </w:p>
    <w:p w:rsidR="0041708C" w:rsidRDefault="0041708C" w:rsidP="00F75AA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F75AA0">
        <w:rPr>
          <w:rFonts w:asciiTheme="minorHAnsi" w:hAnsiTheme="minorHAnsi" w:cs="Arial"/>
          <w:bCs/>
          <w:szCs w:val="22"/>
        </w:rPr>
        <w:t>N</w:t>
      </w:r>
      <w:r w:rsidRPr="00F75AA0">
        <w:rPr>
          <w:rFonts w:asciiTheme="minorHAnsi" w:hAnsiTheme="minorHAnsi" w:cs="Arial"/>
          <w:szCs w:val="22"/>
        </w:rPr>
        <w:t>icotine replacement therapy (NRT) is an effective aid to smoking cessation.</w:t>
      </w:r>
    </w:p>
    <w:p w:rsidR="00810109" w:rsidRPr="0038229C" w:rsidRDefault="00810109" w:rsidP="00810109">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NRT is safe in therapeutic doses.</w:t>
      </w:r>
    </w:p>
    <w:p w:rsidR="0041708C" w:rsidRPr="00F75AA0" w:rsidRDefault="0041708C" w:rsidP="00F75AA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F75AA0">
        <w:rPr>
          <w:rFonts w:asciiTheme="minorHAnsi" w:hAnsiTheme="minorHAnsi" w:cs="Arial"/>
          <w:szCs w:val="22"/>
        </w:rPr>
        <w:t xml:space="preserve">NRT is also used where service users may </w:t>
      </w:r>
      <w:r w:rsidR="00F65D56" w:rsidRPr="00F75AA0">
        <w:rPr>
          <w:rFonts w:asciiTheme="minorHAnsi" w:hAnsiTheme="minorHAnsi" w:cs="Arial"/>
          <w:szCs w:val="22"/>
        </w:rPr>
        <w:t xml:space="preserve">not </w:t>
      </w:r>
      <w:r w:rsidRPr="00F75AA0">
        <w:rPr>
          <w:rFonts w:asciiTheme="minorHAnsi" w:hAnsiTheme="minorHAnsi" w:cs="Arial"/>
          <w:szCs w:val="22"/>
        </w:rPr>
        <w:t xml:space="preserve">be </w:t>
      </w:r>
      <w:r w:rsidR="004D0361" w:rsidRPr="00F75AA0">
        <w:rPr>
          <w:rFonts w:asciiTheme="minorHAnsi" w:hAnsiTheme="minorHAnsi" w:cs="Arial"/>
          <w:szCs w:val="22"/>
        </w:rPr>
        <w:t>motivated to quit, but who are</w:t>
      </w:r>
      <w:r w:rsidR="00F65D56" w:rsidRPr="00F75AA0">
        <w:rPr>
          <w:rFonts w:asciiTheme="minorHAnsi" w:hAnsiTheme="minorHAnsi" w:cs="Arial"/>
          <w:szCs w:val="22"/>
        </w:rPr>
        <w:t xml:space="preserve"> not able to smoke due to being detained on a smoke free ward.</w:t>
      </w:r>
    </w:p>
    <w:p w:rsidR="00F65D56" w:rsidRPr="00F75AA0" w:rsidRDefault="00F65D56" w:rsidP="00F75AA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F75AA0">
        <w:rPr>
          <w:rFonts w:asciiTheme="minorHAnsi" w:hAnsiTheme="minorHAnsi" w:cs="Arial"/>
          <w:szCs w:val="22"/>
        </w:rPr>
        <w:t>NRT is also used where service users continue to smoke, in order to reduce smoking rate (harm reduction)</w:t>
      </w:r>
      <w:r w:rsidR="004D0361" w:rsidRPr="00F75AA0">
        <w:rPr>
          <w:rFonts w:asciiTheme="minorHAnsi" w:hAnsiTheme="minorHAnsi" w:cs="Arial"/>
          <w:szCs w:val="22"/>
        </w:rPr>
        <w:t>.</w:t>
      </w:r>
    </w:p>
    <w:p w:rsidR="0065478F" w:rsidRPr="00F75AA0" w:rsidRDefault="009D354A" w:rsidP="00F75AA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 xml:space="preserve">NRT is licensed to be used by individuals aged </w:t>
      </w:r>
      <w:r w:rsidR="0048235E">
        <w:rPr>
          <w:rFonts w:asciiTheme="minorHAnsi" w:hAnsiTheme="minorHAnsi" w:cs="Arial"/>
          <w:szCs w:val="22"/>
        </w:rPr>
        <w:t xml:space="preserve">over </w:t>
      </w:r>
      <w:r w:rsidR="0065478F" w:rsidRPr="00F75AA0">
        <w:rPr>
          <w:rFonts w:asciiTheme="minorHAnsi" w:hAnsiTheme="minorHAnsi" w:cs="Arial"/>
          <w:szCs w:val="22"/>
        </w:rPr>
        <w:t>12 years of age.</w:t>
      </w:r>
    </w:p>
    <w:p w:rsidR="0041708C" w:rsidRPr="00F75AA0" w:rsidRDefault="0041708C" w:rsidP="00F75AA0">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F75AA0">
        <w:rPr>
          <w:rFonts w:asciiTheme="minorHAnsi" w:hAnsiTheme="minorHAnsi" w:cs="Arial"/>
          <w:szCs w:val="22"/>
        </w:rPr>
        <w:t>Available formulations that may be u</w:t>
      </w:r>
      <w:r w:rsidR="004D0361" w:rsidRPr="00F75AA0">
        <w:rPr>
          <w:rFonts w:asciiTheme="minorHAnsi" w:hAnsiTheme="minorHAnsi" w:cs="Arial"/>
          <w:szCs w:val="22"/>
        </w:rPr>
        <w:t>sed on inpatient wards in</w:t>
      </w:r>
      <w:r w:rsidRPr="00F75AA0">
        <w:rPr>
          <w:rFonts w:asciiTheme="minorHAnsi" w:hAnsiTheme="minorHAnsi" w:cs="Arial"/>
          <w:szCs w:val="22"/>
        </w:rPr>
        <w:t xml:space="preserve"> ELFT are:</w:t>
      </w:r>
    </w:p>
    <w:p w:rsidR="0041708C" w:rsidRPr="00F75AA0" w:rsidRDefault="001C4546" w:rsidP="00F75AA0">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Patches, I</w:t>
      </w:r>
      <w:r w:rsidR="0041708C" w:rsidRPr="00F75AA0">
        <w:rPr>
          <w:rFonts w:asciiTheme="minorHAnsi" w:hAnsiTheme="minorHAnsi" w:cs="Arial"/>
          <w:szCs w:val="22"/>
        </w:rPr>
        <w:t>nhalator,</w:t>
      </w:r>
      <w:r>
        <w:rPr>
          <w:rFonts w:asciiTheme="minorHAnsi" w:hAnsiTheme="minorHAnsi" w:cs="Arial"/>
          <w:szCs w:val="22"/>
        </w:rPr>
        <w:t xml:space="preserve"> L</w:t>
      </w:r>
      <w:r w:rsidR="0041708C" w:rsidRPr="00F75AA0">
        <w:rPr>
          <w:rFonts w:asciiTheme="minorHAnsi" w:hAnsiTheme="minorHAnsi" w:cs="Arial"/>
          <w:szCs w:val="22"/>
        </w:rPr>
        <w:t xml:space="preserve">ozenges, </w:t>
      </w:r>
      <w:r>
        <w:rPr>
          <w:rFonts w:asciiTheme="minorHAnsi" w:hAnsiTheme="minorHAnsi" w:cs="Arial"/>
          <w:szCs w:val="22"/>
        </w:rPr>
        <w:t>Mouth Spray and Nasal S</w:t>
      </w:r>
      <w:r w:rsidR="0041708C" w:rsidRPr="00F75AA0">
        <w:rPr>
          <w:rFonts w:asciiTheme="minorHAnsi" w:hAnsiTheme="minorHAnsi" w:cs="Arial"/>
          <w:szCs w:val="22"/>
        </w:rPr>
        <w:t>pray</w:t>
      </w:r>
      <w:r w:rsidR="0070391A" w:rsidRPr="00F75AA0">
        <w:rPr>
          <w:rFonts w:asciiTheme="minorHAnsi" w:hAnsiTheme="minorHAnsi" w:cs="Arial"/>
          <w:szCs w:val="22"/>
        </w:rPr>
        <w:t>.</w:t>
      </w:r>
      <w:r w:rsidR="0041708C" w:rsidRPr="00F75AA0">
        <w:rPr>
          <w:rFonts w:asciiTheme="minorHAnsi" w:hAnsiTheme="minorHAnsi" w:cs="Arial"/>
          <w:szCs w:val="22"/>
        </w:rPr>
        <w:t xml:space="preserve">  </w:t>
      </w:r>
    </w:p>
    <w:p w:rsidR="0041708C" w:rsidRDefault="0041708C" w:rsidP="00F75AA0">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F75AA0">
        <w:rPr>
          <w:rFonts w:asciiTheme="minorHAnsi" w:hAnsiTheme="minorHAnsi" w:cs="Arial"/>
          <w:szCs w:val="22"/>
        </w:rPr>
        <w:t>Nicotine gum will not be used due to security and health and safety</w:t>
      </w:r>
      <w:r w:rsidR="001C4546">
        <w:rPr>
          <w:rFonts w:asciiTheme="minorHAnsi" w:hAnsiTheme="minorHAnsi" w:cs="Arial"/>
          <w:szCs w:val="22"/>
        </w:rPr>
        <w:t>.</w:t>
      </w:r>
    </w:p>
    <w:p w:rsidR="00810109" w:rsidRDefault="00810109" w:rsidP="00810109">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Under-use of NRT is often a problem and can lead to smokers relapsing.</w:t>
      </w:r>
    </w:p>
    <w:p w:rsidR="00810109" w:rsidRDefault="00810109" w:rsidP="00810109">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 xml:space="preserve">Smokers should be encouraged to use it unless medically contraindicated. </w:t>
      </w:r>
    </w:p>
    <w:p w:rsidR="00810109" w:rsidRDefault="00810109" w:rsidP="00810109">
      <w:pPr>
        <w:widowControl w:val="0"/>
        <w:numPr>
          <w:ilvl w:val="1"/>
          <w:numId w:val="1"/>
        </w:numPr>
        <w:overflowPunct w:val="0"/>
        <w:autoSpaceDE w:val="0"/>
        <w:autoSpaceDN w:val="0"/>
        <w:adjustRightInd w:val="0"/>
        <w:spacing w:before="0" w:after="0" w:line="276" w:lineRule="auto"/>
        <w:ind w:left="357" w:firstLine="0"/>
        <w:jc w:val="left"/>
        <w:rPr>
          <w:rFonts w:asciiTheme="minorHAnsi" w:hAnsiTheme="minorHAnsi" w:cs="Arial"/>
          <w:szCs w:val="22"/>
        </w:rPr>
      </w:pPr>
      <w:r>
        <w:rPr>
          <w:rFonts w:asciiTheme="minorHAnsi" w:hAnsiTheme="minorHAnsi" w:cs="Arial"/>
          <w:szCs w:val="22"/>
        </w:rPr>
        <w:t>Smokers should receive full instruction and follow-up to maximise efficacy and compliance.</w:t>
      </w:r>
    </w:p>
    <w:p w:rsidR="00500CFD" w:rsidRDefault="00810109" w:rsidP="00E22571">
      <w:pPr>
        <w:widowControl w:val="0"/>
        <w:numPr>
          <w:ilvl w:val="1"/>
          <w:numId w:val="1"/>
        </w:numPr>
        <w:overflowPunct w:val="0"/>
        <w:autoSpaceDE w:val="0"/>
        <w:autoSpaceDN w:val="0"/>
        <w:adjustRightInd w:val="0"/>
        <w:spacing w:before="0" w:after="0" w:line="276" w:lineRule="auto"/>
        <w:ind w:left="1077" w:hanging="720"/>
        <w:jc w:val="left"/>
        <w:rPr>
          <w:rFonts w:asciiTheme="minorHAnsi" w:hAnsiTheme="minorHAnsi" w:cs="Arial"/>
          <w:szCs w:val="22"/>
        </w:rPr>
      </w:pPr>
      <w:r>
        <w:rPr>
          <w:rFonts w:asciiTheme="minorHAnsi" w:hAnsiTheme="minorHAnsi" w:cs="Arial"/>
          <w:szCs w:val="22"/>
        </w:rPr>
        <w:t xml:space="preserve">NRT products are equally effective as each other and at least double </w:t>
      </w:r>
      <w:r w:rsidR="00E22571">
        <w:rPr>
          <w:rFonts w:asciiTheme="minorHAnsi" w:hAnsiTheme="minorHAnsi" w:cs="Arial"/>
          <w:szCs w:val="22"/>
        </w:rPr>
        <w:t>the chance of quitting compared to having no medication.  The choice of products should be guided by service user preferences</w:t>
      </w:r>
    </w:p>
    <w:p w:rsidR="00810109" w:rsidRDefault="00500CFD" w:rsidP="00E22571">
      <w:pPr>
        <w:widowControl w:val="0"/>
        <w:numPr>
          <w:ilvl w:val="1"/>
          <w:numId w:val="1"/>
        </w:numPr>
        <w:overflowPunct w:val="0"/>
        <w:autoSpaceDE w:val="0"/>
        <w:autoSpaceDN w:val="0"/>
        <w:adjustRightInd w:val="0"/>
        <w:spacing w:before="0" w:after="0" w:line="276" w:lineRule="auto"/>
        <w:ind w:left="1077" w:hanging="720"/>
        <w:jc w:val="left"/>
        <w:rPr>
          <w:rFonts w:asciiTheme="minorHAnsi" w:hAnsiTheme="minorHAnsi" w:cs="Arial"/>
          <w:szCs w:val="22"/>
        </w:rPr>
      </w:pPr>
      <w:r>
        <w:rPr>
          <w:rFonts w:asciiTheme="minorHAnsi" w:hAnsiTheme="minorHAnsi" w:cs="Arial"/>
          <w:szCs w:val="22"/>
        </w:rPr>
        <w:t>Combining two NRT products (e.g. patch and mouth spray) is more effective than using one product alone.  There are no safety concerns with combining two products.</w:t>
      </w:r>
    </w:p>
    <w:p w:rsidR="00500CFD" w:rsidRDefault="00500CFD" w:rsidP="00E22571">
      <w:pPr>
        <w:widowControl w:val="0"/>
        <w:numPr>
          <w:ilvl w:val="1"/>
          <w:numId w:val="1"/>
        </w:numPr>
        <w:overflowPunct w:val="0"/>
        <w:autoSpaceDE w:val="0"/>
        <w:autoSpaceDN w:val="0"/>
        <w:adjustRightInd w:val="0"/>
        <w:spacing w:before="0" w:after="0" w:line="276" w:lineRule="auto"/>
        <w:ind w:left="1077" w:hanging="720"/>
        <w:jc w:val="left"/>
        <w:rPr>
          <w:rFonts w:asciiTheme="minorHAnsi" w:hAnsiTheme="minorHAnsi" w:cs="Arial"/>
          <w:szCs w:val="22"/>
        </w:rPr>
      </w:pPr>
      <w:r>
        <w:rPr>
          <w:rFonts w:asciiTheme="minorHAnsi" w:hAnsiTheme="minorHAnsi" w:cs="Arial"/>
          <w:szCs w:val="22"/>
        </w:rPr>
        <w:t>NRT products give the user less nicotine than tobacco cigarettes and at a much slower rate.  This makes NRT much less addictive than the nicotine derived from smoking tobacco.</w:t>
      </w:r>
    </w:p>
    <w:p w:rsidR="00957817" w:rsidRDefault="00500CFD" w:rsidP="00957817">
      <w:pPr>
        <w:widowControl w:val="0"/>
        <w:numPr>
          <w:ilvl w:val="1"/>
          <w:numId w:val="1"/>
        </w:numPr>
        <w:overflowPunct w:val="0"/>
        <w:autoSpaceDE w:val="0"/>
        <w:autoSpaceDN w:val="0"/>
        <w:adjustRightInd w:val="0"/>
        <w:spacing w:before="0" w:after="0" w:line="276" w:lineRule="auto"/>
        <w:ind w:left="1077" w:hanging="720"/>
        <w:jc w:val="left"/>
        <w:rPr>
          <w:rFonts w:asciiTheme="minorHAnsi" w:hAnsiTheme="minorHAnsi" w:cs="Arial"/>
          <w:szCs w:val="22"/>
        </w:rPr>
      </w:pPr>
      <w:r>
        <w:rPr>
          <w:rFonts w:asciiTheme="minorHAnsi" w:hAnsiTheme="minorHAnsi" w:cs="Arial"/>
          <w:szCs w:val="22"/>
        </w:rPr>
        <w:t xml:space="preserve">The effectiveness of NRT can be improved by repeatedly providing assessment and advice on how to use the NRT products correctly; what side effects to expect and how to manage them, use the maximum dose; how long to use the product for and reiterating the importance of adherence. </w:t>
      </w:r>
    </w:p>
    <w:p w:rsidR="00957817" w:rsidRPr="00F71496" w:rsidRDefault="00957817" w:rsidP="00957817">
      <w:pPr>
        <w:widowControl w:val="0"/>
        <w:numPr>
          <w:ilvl w:val="1"/>
          <w:numId w:val="1"/>
        </w:numPr>
        <w:overflowPunct w:val="0"/>
        <w:autoSpaceDE w:val="0"/>
        <w:autoSpaceDN w:val="0"/>
        <w:adjustRightInd w:val="0"/>
        <w:spacing w:before="0" w:after="0" w:line="276" w:lineRule="auto"/>
        <w:ind w:left="1077" w:hanging="720"/>
        <w:jc w:val="left"/>
        <w:rPr>
          <w:rFonts w:asciiTheme="minorHAnsi" w:hAnsiTheme="minorHAnsi" w:cstheme="minorHAnsi"/>
          <w:szCs w:val="22"/>
        </w:rPr>
      </w:pPr>
      <w:r w:rsidRPr="00F71496">
        <w:rPr>
          <w:rFonts w:asciiTheme="minorHAnsi" w:hAnsiTheme="minorHAnsi" w:cstheme="minorHAnsi"/>
        </w:rPr>
        <w:t>The effects of cigarette smoking in conjunction with NRT are similar to those of cigarette smoking alo</w:t>
      </w:r>
      <w:r w:rsidRPr="00B441EE">
        <w:rPr>
          <w:rFonts w:asciiTheme="minorHAnsi" w:hAnsiTheme="minorHAnsi" w:cstheme="minorHAnsi"/>
        </w:rPr>
        <w:t>ne</w:t>
      </w:r>
      <w:r w:rsidR="00F71496" w:rsidRPr="00B441EE">
        <w:rPr>
          <w:rFonts w:asciiTheme="minorHAnsi" w:hAnsiTheme="minorHAnsi" w:cstheme="minorHAnsi"/>
        </w:rPr>
        <w:t>32</w:t>
      </w:r>
      <w:r w:rsidRPr="00F71496">
        <w:rPr>
          <w:rFonts w:asciiTheme="minorHAnsi" w:hAnsiTheme="minorHAnsi" w:cstheme="minorHAnsi"/>
        </w:rPr>
        <w:t xml:space="preserve">.  Excessive use of NRT by those who have not been in the habit of inhaling tobacco smoke could possibly lead to nausea, or headaches. </w:t>
      </w:r>
    </w:p>
    <w:p w:rsidR="00957817" w:rsidRPr="00F71496" w:rsidRDefault="00957817" w:rsidP="00957817">
      <w:pPr>
        <w:widowControl w:val="0"/>
        <w:numPr>
          <w:ilvl w:val="1"/>
          <w:numId w:val="1"/>
        </w:numPr>
        <w:overflowPunct w:val="0"/>
        <w:autoSpaceDE w:val="0"/>
        <w:autoSpaceDN w:val="0"/>
        <w:adjustRightInd w:val="0"/>
        <w:spacing w:before="0" w:after="0" w:line="276" w:lineRule="auto"/>
        <w:ind w:left="1077" w:hanging="720"/>
        <w:jc w:val="left"/>
        <w:rPr>
          <w:rFonts w:asciiTheme="minorHAnsi" w:hAnsiTheme="minorHAnsi" w:cstheme="minorHAnsi"/>
          <w:szCs w:val="22"/>
        </w:rPr>
      </w:pPr>
      <w:r w:rsidRPr="00F71496">
        <w:rPr>
          <w:rFonts w:asciiTheme="minorHAnsi" w:hAnsiTheme="minorHAnsi" w:cstheme="minorHAnsi"/>
        </w:rPr>
        <w:t>NRT can be prescribed for up to 9 months if patients show evidence of a continued need for NRT beyond the initial 8-12 week treatment phase</w:t>
      </w:r>
      <w:r w:rsidR="00B441EE">
        <w:rPr>
          <w:rFonts w:asciiTheme="minorHAnsi" w:hAnsiTheme="minorHAnsi" w:cstheme="minorHAnsi"/>
        </w:rPr>
        <w:t>31</w:t>
      </w:r>
      <w:r w:rsidRPr="00F71496">
        <w:rPr>
          <w:rFonts w:asciiTheme="minorHAnsi" w:hAnsiTheme="minorHAnsi" w:cstheme="minorHAnsi"/>
        </w:rPr>
        <w:t>.  NRT has been found to be safe to u</w:t>
      </w:r>
      <w:r w:rsidR="00B441EE">
        <w:rPr>
          <w:rFonts w:asciiTheme="minorHAnsi" w:hAnsiTheme="minorHAnsi" w:cstheme="minorHAnsi"/>
        </w:rPr>
        <w:t>se for at least 5 years31</w:t>
      </w:r>
      <w:r w:rsidRPr="00F71496">
        <w:rPr>
          <w:rFonts w:asciiTheme="minorHAnsi" w:hAnsiTheme="minorHAnsi" w:cstheme="minorHAnsi"/>
        </w:rPr>
        <w:t xml:space="preserve">. </w:t>
      </w:r>
      <w:r w:rsidR="00CF3D87">
        <w:rPr>
          <w:rFonts w:asciiTheme="minorHAnsi" w:hAnsiTheme="minorHAnsi" w:cstheme="minorHAnsi"/>
        </w:rPr>
        <w:t xml:space="preserve"> T</w:t>
      </w:r>
      <w:r w:rsidRPr="00F71496">
        <w:rPr>
          <w:rFonts w:asciiTheme="minorHAnsi" w:hAnsiTheme="minorHAnsi" w:cstheme="minorHAnsi"/>
        </w:rPr>
        <w:t>here is reason to believe that lifetime use of NRT will be considerably less harmful than tobacco</w:t>
      </w:r>
      <w:r w:rsidR="00F71496" w:rsidRPr="00B441EE">
        <w:rPr>
          <w:rFonts w:asciiTheme="minorHAnsi" w:hAnsiTheme="minorHAnsi" w:cstheme="minorHAnsi"/>
        </w:rPr>
        <w:t>31</w:t>
      </w:r>
      <w:r w:rsidRPr="00F71496">
        <w:rPr>
          <w:rFonts w:asciiTheme="minorHAnsi" w:hAnsiTheme="minorHAnsi" w:cstheme="minorHAnsi"/>
        </w:rPr>
        <w:t xml:space="preserve">. </w:t>
      </w:r>
    </w:p>
    <w:p w:rsidR="0038229C" w:rsidRDefault="0038229C" w:rsidP="00A13F10">
      <w:pPr>
        <w:widowControl w:val="0"/>
        <w:overflowPunct w:val="0"/>
        <w:autoSpaceDE w:val="0"/>
        <w:autoSpaceDN w:val="0"/>
        <w:adjustRightInd w:val="0"/>
        <w:spacing w:before="0" w:after="0" w:line="276" w:lineRule="auto"/>
        <w:ind w:left="792"/>
        <w:rPr>
          <w:rFonts w:asciiTheme="minorHAnsi" w:hAnsiTheme="minorHAnsi" w:cs="Arial"/>
          <w:sz w:val="24"/>
        </w:rPr>
      </w:pPr>
    </w:p>
    <w:p w:rsidR="0038229C" w:rsidRDefault="0038229C" w:rsidP="00A13F10">
      <w:pPr>
        <w:widowControl w:val="0"/>
        <w:overflowPunct w:val="0"/>
        <w:autoSpaceDE w:val="0"/>
        <w:autoSpaceDN w:val="0"/>
        <w:adjustRightInd w:val="0"/>
        <w:spacing w:before="0" w:after="0" w:line="276" w:lineRule="auto"/>
        <w:ind w:left="792"/>
        <w:rPr>
          <w:rFonts w:asciiTheme="minorHAnsi" w:hAnsiTheme="minorHAnsi" w:cs="Arial"/>
          <w:sz w:val="24"/>
        </w:rPr>
      </w:pPr>
    </w:p>
    <w:p w:rsidR="00F65D56" w:rsidRDefault="00F65D56" w:rsidP="00375A37">
      <w:pPr>
        <w:pStyle w:val="ListParagraph"/>
        <w:widowControl w:val="0"/>
        <w:numPr>
          <w:ilvl w:val="0"/>
          <w:numId w:val="1"/>
        </w:numPr>
        <w:overflowPunct w:val="0"/>
        <w:autoSpaceDE w:val="0"/>
        <w:autoSpaceDN w:val="0"/>
        <w:adjustRightInd w:val="0"/>
        <w:spacing w:before="0" w:after="0" w:line="276" w:lineRule="auto"/>
        <w:rPr>
          <w:rFonts w:asciiTheme="minorHAnsi" w:hAnsiTheme="minorHAnsi" w:cs="Arial"/>
          <w:b/>
          <w:sz w:val="24"/>
        </w:rPr>
      </w:pPr>
      <w:r w:rsidRPr="001C4546">
        <w:rPr>
          <w:rFonts w:asciiTheme="minorHAnsi" w:hAnsiTheme="minorHAnsi" w:cs="Arial"/>
          <w:b/>
          <w:sz w:val="24"/>
        </w:rPr>
        <w:t>Special patient groups</w:t>
      </w:r>
    </w:p>
    <w:p w:rsidR="001C4546" w:rsidRDefault="001C4546" w:rsidP="00147D46">
      <w:pPr>
        <w:pStyle w:val="ListParagraph"/>
        <w:widowControl w:val="0"/>
        <w:overflowPunct w:val="0"/>
        <w:autoSpaceDE w:val="0"/>
        <w:autoSpaceDN w:val="0"/>
        <w:adjustRightInd w:val="0"/>
        <w:spacing w:before="0" w:after="0" w:line="276" w:lineRule="auto"/>
        <w:ind w:left="360"/>
        <w:jc w:val="left"/>
        <w:rPr>
          <w:rFonts w:asciiTheme="minorHAnsi" w:hAnsiTheme="minorHAnsi" w:cstheme="minorHAnsi"/>
          <w:b/>
          <w:szCs w:val="22"/>
        </w:rPr>
      </w:pPr>
    </w:p>
    <w:p w:rsidR="00F65D56" w:rsidRPr="00775A3B" w:rsidRDefault="00F65D56" w:rsidP="00147D46">
      <w:pPr>
        <w:pStyle w:val="ListParagraph"/>
        <w:widowControl w:val="0"/>
        <w:numPr>
          <w:ilvl w:val="1"/>
          <w:numId w:val="1"/>
        </w:numPr>
        <w:overflowPunct w:val="0"/>
        <w:autoSpaceDE w:val="0"/>
        <w:autoSpaceDN w:val="0"/>
        <w:adjustRightInd w:val="0"/>
        <w:spacing w:before="0" w:after="0" w:line="276" w:lineRule="auto"/>
        <w:jc w:val="left"/>
        <w:rPr>
          <w:rFonts w:asciiTheme="minorHAnsi" w:hAnsiTheme="minorHAnsi" w:cstheme="minorHAnsi"/>
          <w:szCs w:val="22"/>
        </w:rPr>
      </w:pPr>
      <w:r w:rsidRPr="00775A3B">
        <w:rPr>
          <w:rFonts w:asciiTheme="minorHAnsi" w:hAnsiTheme="minorHAnsi" w:cstheme="minorHAnsi"/>
          <w:szCs w:val="22"/>
        </w:rPr>
        <w:t>Pregnant or breast feeding</w:t>
      </w:r>
      <w:r w:rsidR="00375A37" w:rsidRPr="00775A3B">
        <w:rPr>
          <w:rFonts w:asciiTheme="minorHAnsi" w:hAnsiTheme="minorHAnsi" w:cstheme="minorHAnsi"/>
          <w:szCs w:val="22"/>
        </w:rPr>
        <w:t xml:space="preserve"> (NICE guidance ph26)</w:t>
      </w:r>
    </w:p>
    <w:p w:rsidR="00375A37" w:rsidRPr="00775A3B" w:rsidRDefault="00375A37" w:rsidP="00147D46">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theme="minorHAnsi"/>
          <w:szCs w:val="22"/>
        </w:rPr>
      </w:pPr>
      <w:r w:rsidRPr="00775A3B">
        <w:rPr>
          <w:rFonts w:asciiTheme="minorHAnsi" w:hAnsiTheme="minorHAnsi" w:cstheme="minorHAnsi"/>
          <w:szCs w:val="22"/>
        </w:rPr>
        <w:t xml:space="preserve">All pregnant or breast feeding women should </w:t>
      </w:r>
      <w:r w:rsidR="0048235E" w:rsidRPr="00775A3B">
        <w:rPr>
          <w:rFonts w:asciiTheme="minorHAnsi" w:hAnsiTheme="minorHAnsi" w:cstheme="minorHAnsi"/>
          <w:szCs w:val="22"/>
        </w:rPr>
        <w:t>receive smoking cessation support</w:t>
      </w:r>
      <w:r w:rsidR="004D0361" w:rsidRPr="00775A3B">
        <w:rPr>
          <w:rFonts w:asciiTheme="minorHAnsi" w:hAnsiTheme="minorHAnsi" w:cstheme="minorHAnsi"/>
          <w:szCs w:val="22"/>
        </w:rPr>
        <w:t>.</w:t>
      </w:r>
    </w:p>
    <w:p w:rsidR="003D094B" w:rsidRPr="00775A3B" w:rsidRDefault="003D094B" w:rsidP="003D094B">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theme="minorHAnsi"/>
          <w:szCs w:val="22"/>
        </w:rPr>
      </w:pPr>
      <w:r w:rsidRPr="00775A3B">
        <w:rPr>
          <w:rFonts w:asciiTheme="minorHAnsi" w:hAnsiTheme="minorHAnsi" w:cstheme="minorHAnsi"/>
          <w:szCs w:val="22"/>
        </w:rPr>
        <w:t xml:space="preserve">NRT is licensed for pregnant and breastfeeding women who would otherwise continue to smoke.   </w:t>
      </w:r>
      <w:r w:rsidRPr="00775A3B">
        <w:rPr>
          <w:rFonts w:asciiTheme="minorHAnsi" w:hAnsiTheme="minorHAnsi" w:cstheme="minorHAnsi"/>
        </w:rPr>
        <w:t xml:space="preserve">Ideally, smoking cessation in pregnancy should be achieved without NRT.  However if the mother cannot (or is unlikely to quit without NRT support), NRT is recommended as the risk to the unborn baby is far lower compared to continuing to smoke. Those prescribing or supplying NRT should ensure that the potential risks and benefits are understood by the mother. The 24-hour patch should be taken off at night. </w:t>
      </w:r>
    </w:p>
    <w:p w:rsidR="00375A37" w:rsidRPr="00775A3B" w:rsidRDefault="00375A37" w:rsidP="0048235E">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theme="minorHAnsi"/>
          <w:szCs w:val="22"/>
        </w:rPr>
      </w:pPr>
      <w:r w:rsidRPr="00775A3B">
        <w:rPr>
          <w:rFonts w:asciiTheme="minorHAnsi" w:hAnsiTheme="minorHAnsi" w:cstheme="minorHAnsi"/>
          <w:szCs w:val="22"/>
        </w:rPr>
        <w:t xml:space="preserve">Advise pregnant women </w:t>
      </w:r>
      <w:r w:rsidR="0048235E" w:rsidRPr="00775A3B">
        <w:rPr>
          <w:rFonts w:asciiTheme="minorHAnsi" w:hAnsiTheme="minorHAnsi" w:cstheme="minorHAnsi"/>
          <w:szCs w:val="22"/>
        </w:rPr>
        <w:t xml:space="preserve">who are </w:t>
      </w:r>
      <w:r w:rsidRPr="00775A3B">
        <w:rPr>
          <w:rFonts w:asciiTheme="minorHAnsi" w:hAnsiTheme="minorHAnsi" w:cstheme="minorHAnsi"/>
          <w:szCs w:val="22"/>
        </w:rPr>
        <w:t xml:space="preserve">using patches to remove </w:t>
      </w:r>
      <w:r w:rsidR="0048235E" w:rsidRPr="00775A3B">
        <w:rPr>
          <w:rFonts w:asciiTheme="minorHAnsi" w:hAnsiTheme="minorHAnsi" w:cstheme="minorHAnsi"/>
          <w:szCs w:val="22"/>
        </w:rPr>
        <w:t xml:space="preserve">them </w:t>
      </w:r>
      <w:r w:rsidRPr="00775A3B">
        <w:rPr>
          <w:rFonts w:asciiTheme="minorHAnsi" w:hAnsiTheme="minorHAnsi" w:cstheme="minorHAnsi"/>
          <w:szCs w:val="22"/>
        </w:rPr>
        <w:t>prior to bed</w:t>
      </w:r>
      <w:r w:rsidR="0048235E" w:rsidRPr="00775A3B">
        <w:rPr>
          <w:rFonts w:asciiTheme="minorHAnsi" w:hAnsiTheme="minorHAnsi" w:cstheme="minorHAnsi"/>
          <w:szCs w:val="22"/>
        </w:rPr>
        <w:t xml:space="preserve"> (16 hour option is recommended where available)</w:t>
      </w:r>
      <w:r w:rsidR="0070391A" w:rsidRPr="00775A3B">
        <w:rPr>
          <w:rFonts w:asciiTheme="minorHAnsi" w:hAnsiTheme="minorHAnsi" w:cstheme="minorHAnsi"/>
          <w:szCs w:val="22"/>
        </w:rPr>
        <w:t>.</w:t>
      </w:r>
    </w:p>
    <w:p w:rsidR="00272F82" w:rsidRPr="00775A3B" w:rsidRDefault="00667725" w:rsidP="00147D46">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theme="minorHAnsi"/>
          <w:szCs w:val="22"/>
        </w:rPr>
      </w:pPr>
      <w:r w:rsidRPr="00775A3B">
        <w:rPr>
          <w:rFonts w:asciiTheme="minorHAnsi" w:hAnsiTheme="minorHAnsi" w:cstheme="minorHAnsi"/>
        </w:rPr>
        <w:t xml:space="preserve">Nicotinell Liquorice Gum should not be used during pregnancy and </w:t>
      </w:r>
      <w:r w:rsidR="00441FCF" w:rsidRPr="00775A3B">
        <w:rPr>
          <w:rFonts w:asciiTheme="minorHAnsi" w:hAnsiTheme="minorHAnsi" w:cstheme="minorHAnsi"/>
        </w:rPr>
        <w:t>lactation;</w:t>
      </w:r>
      <w:r w:rsidRPr="00775A3B">
        <w:rPr>
          <w:rFonts w:asciiTheme="minorHAnsi" w:hAnsiTheme="minorHAnsi" w:cstheme="minorHAnsi"/>
        </w:rPr>
        <w:t xml:space="preserve"> however ELFT does not offer this product.</w:t>
      </w:r>
    </w:p>
    <w:p w:rsidR="0070391A" w:rsidRPr="00775A3B" w:rsidRDefault="0070391A" w:rsidP="00147D46">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theme="minorHAnsi"/>
          <w:szCs w:val="22"/>
        </w:rPr>
      </w:pPr>
      <w:r w:rsidRPr="00775A3B">
        <w:rPr>
          <w:rFonts w:asciiTheme="minorHAnsi" w:hAnsiTheme="minorHAnsi" w:cstheme="minorHAnsi"/>
          <w:szCs w:val="22"/>
        </w:rPr>
        <w:t>Pregnant women are advised to avoid Nasal Spray.</w:t>
      </w:r>
    </w:p>
    <w:p w:rsidR="00667725" w:rsidRPr="00775A3B" w:rsidRDefault="00667725" w:rsidP="00667725">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theme="minorHAnsi"/>
          <w:szCs w:val="22"/>
        </w:rPr>
      </w:pPr>
      <w:r w:rsidRPr="00775A3B">
        <w:rPr>
          <w:rFonts w:asciiTheme="minorHAnsi" w:hAnsiTheme="minorHAnsi" w:cstheme="minorHAnsi"/>
          <w:szCs w:val="22"/>
        </w:rPr>
        <w:t xml:space="preserve">A discussion on passive smoking should be held with the mother, a summary can be found here:  </w:t>
      </w:r>
      <w:hyperlink r:id="rId9" w:history="1">
        <w:r w:rsidRPr="00775A3B">
          <w:rPr>
            <w:rStyle w:val="Hyperlink"/>
            <w:rFonts w:asciiTheme="minorHAnsi" w:hAnsiTheme="minorHAnsi" w:cstheme="minorHAnsi"/>
            <w:color w:val="auto"/>
            <w:szCs w:val="22"/>
          </w:rPr>
          <w:t>http://www.nhs.uk/conditions/pregnancy-and-baby/pages/smoking-pregnant.aspx</w:t>
        </w:r>
      </w:hyperlink>
      <w:r w:rsidRPr="00775A3B">
        <w:rPr>
          <w:rFonts w:asciiTheme="minorHAnsi" w:hAnsiTheme="minorHAnsi" w:cstheme="minorHAnsi"/>
          <w:szCs w:val="22"/>
        </w:rPr>
        <w:t xml:space="preserve">  </w:t>
      </w:r>
    </w:p>
    <w:p w:rsidR="00375A37" w:rsidRPr="00775A3B" w:rsidRDefault="00147D46" w:rsidP="00147D46">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theme="minorHAnsi"/>
          <w:szCs w:val="22"/>
        </w:rPr>
      </w:pPr>
      <w:r w:rsidRPr="00775A3B">
        <w:rPr>
          <w:rFonts w:asciiTheme="minorHAnsi" w:hAnsiTheme="minorHAnsi" w:cstheme="minorHAnsi"/>
          <w:szCs w:val="22"/>
        </w:rPr>
        <w:t xml:space="preserve">Use of </w:t>
      </w:r>
      <w:r w:rsidR="00441FCF" w:rsidRPr="00775A3B">
        <w:rPr>
          <w:rFonts w:asciiTheme="minorHAnsi" w:hAnsiTheme="minorHAnsi" w:cstheme="minorHAnsi"/>
          <w:szCs w:val="22"/>
        </w:rPr>
        <w:t>V</w:t>
      </w:r>
      <w:r w:rsidR="00441FCF">
        <w:rPr>
          <w:rFonts w:asciiTheme="minorHAnsi" w:hAnsiTheme="minorHAnsi" w:cstheme="minorHAnsi"/>
          <w:szCs w:val="22"/>
        </w:rPr>
        <w:t>aren</w:t>
      </w:r>
      <w:r w:rsidR="00441FCF" w:rsidRPr="00775A3B">
        <w:rPr>
          <w:rFonts w:asciiTheme="minorHAnsi" w:hAnsiTheme="minorHAnsi" w:cstheme="minorHAnsi"/>
          <w:szCs w:val="22"/>
        </w:rPr>
        <w:t>icline</w:t>
      </w:r>
      <w:r w:rsidRPr="00775A3B">
        <w:rPr>
          <w:rFonts w:asciiTheme="minorHAnsi" w:hAnsiTheme="minorHAnsi" w:cstheme="minorHAnsi"/>
          <w:szCs w:val="22"/>
        </w:rPr>
        <w:t xml:space="preserve"> or B</w:t>
      </w:r>
      <w:r w:rsidR="00375A37" w:rsidRPr="00775A3B">
        <w:rPr>
          <w:rFonts w:asciiTheme="minorHAnsi" w:hAnsiTheme="minorHAnsi" w:cstheme="minorHAnsi"/>
          <w:szCs w:val="22"/>
        </w:rPr>
        <w:t>uproprion</w:t>
      </w:r>
      <w:r w:rsidR="00CD1B79" w:rsidRPr="00775A3B">
        <w:rPr>
          <w:rFonts w:asciiTheme="minorHAnsi" w:hAnsiTheme="minorHAnsi" w:cstheme="minorHAnsi"/>
          <w:szCs w:val="22"/>
        </w:rPr>
        <w:t xml:space="preserve"> is excluded</w:t>
      </w:r>
      <w:r w:rsidR="0070391A" w:rsidRPr="00775A3B">
        <w:rPr>
          <w:rFonts w:asciiTheme="minorHAnsi" w:hAnsiTheme="minorHAnsi" w:cstheme="minorHAnsi"/>
          <w:szCs w:val="22"/>
        </w:rPr>
        <w:t>.</w:t>
      </w:r>
    </w:p>
    <w:p w:rsidR="0048235E" w:rsidRPr="00775A3B" w:rsidRDefault="0048235E" w:rsidP="0048235E">
      <w:pPr>
        <w:pStyle w:val="ListParagraph"/>
        <w:widowControl w:val="0"/>
        <w:overflowPunct w:val="0"/>
        <w:autoSpaceDE w:val="0"/>
        <w:autoSpaceDN w:val="0"/>
        <w:adjustRightInd w:val="0"/>
        <w:spacing w:before="0" w:after="0" w:line="276" w:lineRule="auto"/>
        <w:ind w:left="1224"/>
        <w:jc w:val="left"/>
        <w:rPr>
          <w:rFonts w:asciiTheme="minorHAnsi" w:hAnsiTheme="minorHAnsi" w:cstheme="minorHAnsi"/>
          <w:szCs w:val="22"/>
        </w:rPr>
      </w:pPr>
    </w:p>
    <w:p w:rsidR="00F65D56" w:rsidRPr="00147D46" w:rsidRDefault="00E35C0F" w:rsidP="00147D46">
      <w:pPr>
        <w:widowControl w:val="0"/>
        <w:numPr>
          <w:ilvl w:val="1"/>
          <w:numId w:val="1"/>
        </w:numPr>
        <w:tabs>
          <w:tab w:val="num" w:pos="1442"/>
        </w:tabs>
        <w:overflowPunct w:val="0"/>
        <w:autoSpaceDE w:val="0"/>
        <w:autoSpaceDN w:val="0"/>
        <w:adjustRightInd w:val="0"/>
        <w:spacing w:before="0" w:after="0" w:line="276" w:lineRule="auto"/>
        <w:jc w:val="left"/>
        <w:rPr>
          <w:rFonts w:asciiTheme="minorHAnsi" w:hAnsiTheme="minorHAnsi" w:cstheme="minorHAnsi"/>
          <w:szCs w:val="22"/>
        </w:rPr>
      </w:pPr>
      <w:r w:rsidRPr="00147D46">
        <w:rPr>
          <w:rFonts w:asciiTheme="minorHAnsi" w:hAnsiTheme="minorHAnsi" w:cstheme="minorHAnsi"/>
          <w:szCs w:val="22"/>
        </w:rPr>
        <w:t>C</w:t>
      </w:r>
      <w:r w:rsidR="00F65D56" w:rsidRPr="00147D46">
        <w:rPr>
          <w:rFonts w:asciiTheme="minorHAnsi" w:hAnsiTheme="minorHAnsi" w:cstheme="minorHAnsi"/>
          <w:szCs w:val="22"/>
        </w:rPr>
        <w:t>ardiovascular event or hospitalisation for a cardiovascular complaint in the</w:t>
      </w:r>
      <w:r w:rsidR="00F65D56" w:rsidRPr="00251771">
        <w:rPr>
          <w:rFonts w:asciiTheme="minorHAnsi" w:hAnsiTheme="minorHAnsi" w:cstheme="minorHAnsi"/>
          <w:sz w:val="24"/>
        </w:rPr>
        <w:t xml:space="preserve"> </w:t>
      </w:r>
      <w:r w:rsidR="00F65D56" w:rsidRPr="00147D46">
        <w:rPr>
          <w:rFonts w:asciiTheme="minorHAnsi" w:hAnsiTheme="minorHAnsi" w:cstheme="minorHAnsi"/>
          <w:szCs w:val="22"/>
        </w:rPr>
        <w:t>previous four weeks</w:t>
      </w:r>
      <w:r w:rsidR="00375A37" w:rsidRPr="00147D46">
        <w:rPr>
          <w:rFonts w:asciiTheme="minorHAnsi" w:hAnsiTheme="minorHAnsi" w:cstheme="minorHAnsi"/>
          <w:szCs w:val="22"/>
        </w:rPr>
        <w:t xml:space="preserve"> or uncontrolled hypertension</w:t>
      </w:r>
      <w:r w:rsidR="00CD1B79">
        <w:rPr>
          <w:rFonts w:asciiTheme="minorHAnsi" w:hAnsiTheme="minorHAnsi" w:cstheme="minorHAnsi"/>
          <w:szCs w:val="22"/>
        </w:rPr>
        <w:t>.</w:t>
      </w:r>
    </w:p>
    <w:p w:rsidR="003D094B" w:rsidRPr="003D094B" w:rsidRDefault="00272F82" w:rsidP="003D094B">
      <w:pPr>
        <w:widowControl w:val="0"/>
        <w:numPr>
          <w:ilvl w:val="2"/>
          <w:numId w:val="1"/>
        </w:numPr>
        <w:tabs>
          <w:tab w:val="num" w:pos="1442"/>
        </w:tabs>
        <w:overflowPunct w:val="0"/>
        <w:autoSpaceDE w:val="0"/>
        <w:autoSpaceDN w:val="0"/>
        <w:adjustRightInd w:val="0"/>
        <w:spacing w:before="0" w:after="0" w:line="276" w:lineRule="auto"/>
        <w:jc w:val="left"/>
        <w:rPr>
          <w:rFonts w:asciiTheme="minorHAnsi" w:hAnsiTheme="minorHAnsi" w:cstheme="minorHAnsi"/>
          <w:szCs w:val="22"/>
        </w:rPr>
      </w:pPr>
      <w:r w:rsidRPr="00147D46">
        <w:rPr>
          <w:rFonts w:asciiTheme="minorHAnsi" w:hAnsiTheme="minorHAnsi" w:cstheme="minorHAnsi"/>
          <w:color w:val="000000"/>
          <w:szCs w:val="22"/>
        </w:rPr>
        <w:t>Caution is ad</w:t>
      </w:r>
      <w:r w:rsidR="008D6024">
        <w:rPr>
          <w:rFonts w:asciiTheme="minorHAnsi" w:hAnsiTheme="minorHAnsi" w:cstheme="minorHAnsi"/>
          <w:color w:val="000000"/>
          <w:szCs w:val="22"/>
        </w:rPr>
        <w:t>vised due to limited evidence</w:t>
      </w:r>
      <w:r w:rsidR="0070391A" w:rsidRPr="00147D46">
        <w:rPr>
          <w:rFonts w:asciiTheme="minorHAnsi" w:hAnsiTheme="minorHAnsi" w:cstheme="minorHAnsi"/>
          <w:color w:val="000000"/>
          <w:szCs w:val="22"/>
        </w:rPr>
        <w:t>.</w:t>
      </w:r>
      <w:r w:rsidRPr="00147D46">
        <w:rPr>
          <w:rFonts w:asciiTheme="minorHAnsi" w:hAnsiTheme="minorHAnsi" w:cstheme="minorHAnsi"/>
          <w:color w:val="000000"/>
          <w:szCs w:val="22"/>
        </w:rPr>
        <w:t xml:space="preserve"> </w:t>
      </w:r>
    </w:p>
    <w:p w:rsidR="001A6A8C" w:rsidRPr="00775A3B" w:rsidRDefault="00272F82" w:rsidP="001A6A8C">
      <w:pPr>
        <w:widowControl w:val="0"/>
        <w:numPr>
          <w:ilvl w:val="2"/>
          <w:numId w:val="1"/>
        </w:numPr>
        <w:tabs>
          <w:tab w:val="num" w:pos="1442"/>
        </w:tabs>
        <w:overflowPunct w:val="0"/>
        <w:autoSpaceDE w:val="0"/>
        <w:autoSpaceDN w:val="0"/>
        <w:adjustRightInd w:val="0"/>
        <w:spacing w:before="0" w:after="0" w:line="276" w:lineRule="auto"/>
        <w:jc w:val="left"/>
        <w:rPr>
          <w:rFonts w:asciiTheme="minorHAnsi" w:hAnsiTheme="minorHAnsi" w:cstheme="minorHAnsi"/>
          <w:szCs w:val="22"/>
        </w:rPr>
      </w:pPr>
      <w:r w:rsidRPr="003D094B">
        <w:rPr>
          <w:rFonts w:asciiTheme="minorHAnsi" w:hAnsiTheme="minorHAnsi" w:cstheme="minorHAnsi"/>
          <w:color w:val="000000"/>
          <w:szCs w:val="22"/>
        </w:rPr>
        <w:t>Should be encouraged to stop smoking with non-pharmacological interventions such as counselling</w:t>
      </w:r>
      <w:r w:rsidRPr="003D094B">
        <w:rPr>
          <w:rFonts w:asciiTheme="minorHAnsi" w:hAnsiTheme="minorHAnsi" w:cstheme="minorHAnsi"/>
          <w:szCs w:val="22"/>
        </w:rPr>
        <w:t xml:space="preserve">, </w:t>
      </w:r>
      <w:r w:rsidRPr="003D094B">
        <w:rPr>
          <w:rFonts w:asciiTheme="minorHAnsi" w:hAnsiTheme="minorHAnsi" w:cstheme="minorHAnsi"/>
          <w:color w:val="000000"/>
          <w:szCs w:val="22"/>
        </w:rPr>
        <w:t>however NRT products are less harmful than smoking and can be used</w:t>
      </w:r>
      <w:r w:rsidR="0070391A" w:rsidRPr="003D094B">
        <w:rPr>
          <w:rFonts w:asciiTheme="minorHAnsi" w:hAnsiTheme="minorHAnsi" w:cstheme="minorHAnsi"/>
          <w:color w:val="000000"/>
          <w:szCs w:val="22"/>
        </w:rPr>
        <w:t>.</w:t>
      </w:r>
      <w:r w:rsidR="003D094B" w:rsidRPr="003D094B">
        <w:rPr>
          <w:color w:val="FF0000"/>
        </w:rPr>
        <w:t xml:space="preserve">  </w:t>
      </w:r>
      <w:r w:rsidR="003D094B" w:rsidRPr="00775A3B">
        <w:rPr>
          <w:rFonts w:asciiTheme="minorHAnsi" w:hAnsiTheme="minorHAnsi" w:cstheme="minorHAnsi"/>
        </w:rPr>
        <w:t>It is safer to use licensed nicotine-containing products than to smoke.  Any risks associated with NRT are substantially outweighed by the well-established dangers of continued smoking NICE (2013).</w:t>
      </w:r>
    </w:p>
    <w:p w:rsidR="001A6A8C" w:rsidRPr="00775A3B" w:rsidRDefault="001A6A8C" w:rsidP="001A6A8C">
      <w:pPr>
        <w:widowControl w:val="0"/>
        <w:numPr>
          <w:ilvl w:val="2"/>
          <w:numId w:val="1"/>
        </w:numPr>
        <w:tabs>
          <w:tab w:val="num" w:pos="1442"/>
        </w:tabs>
        <w:overflowPunct w:val="0"/>
        <w:autoSpaceDE w:val="0"/>
        <w:autoSpaceDN w:val="0"/>
        <w:adjustRightInd w:val="0"/>
        <w:spacing w:before="0" w:after="0" w:line="276" w:lineRule="auto"/>
        <w:jc w:val="left"/>
        <w:rPr>
          <w:rFonts w:asciiTheme="minorHAnsi" w:hAnsiTheme="minorHAnsi" w:cstheme="minorHAnsi"/>
          <w:szCs w:val="22"/>
        </w:rPr>
      </w:pPr>
      <w:r w:rsidRPr="00775A3B">
        <w:rPr>
          <w:rFonts w:asciiTheme="minorHAnsi" w:hAnsiTheme="minorHAnsi" w:cstheme="minorHAnsi"/>
        </w:rPr>
        <w:t>NRT is safe in patients with stable cardiovascular disease</w:t>
      </w:r>
      <w:r w:rsidR="00775A3B" w:rsidRPr="00DE3E03">
        <w:rPr>
          <w:rFonts w:asciiTheme="minorHAnsi" w:hAnsiTheme="minorHAnsi" w:cstheme="minorHAnsi"/>
        </w:rPr>
        <w:t>32</w:t>
      </w:r>
      <w:r w:rsidRPr="00775A3B">
        <w:rPr>
          <w:rFonts w:asciiTheme="minorHAnsi" w:hAnsiTheme="minorHAnsi" w:cstheme="minorHAnsi"/>
        </w:rPr>
        <w:t xml:space="preserve">. Smokers currently hospitalised for a myocardial infarction, severe dysrhythmia (irregular heartbeat) or stroke and who are haemodynamically unstable (e.g. have a very low blood pressure), should initially be encouraged to quit without NRT. They should then be offered NRT under medical supervision. </w:t>
      </w:r>
    </w:p>
    <w:p w:rsidR="001A6A8C" w:rsidRPr="00147D46" w:rsidRDefault="001A6A8C" w:rsidP="0038229C">
      <w:pPr>
        <w:widowControl w:val="0"/>
        <w:overflowPunct w:val="0"/>
        <w:autoSpaceDE w:val="0"/>
        <w:autoSpaceDN w:val="0"/>
        <w:adjustRightInd w:val="0"/>
        <w:spacing w:before="0" w:after="0"/>
        <w:ind w:left="1224"/>
        <w:jc w:val="left"/>
        <w:rPr>
          <w:rFonts w:asciiTheme="minorHAnsi" w:hAnsiTheme="minorHAnsi" w:cstheme="minorHAnsi"/>
          <w:szCs w:val="22"/>
        </w:rPr>
      </w:pPr>
    </w:p>
    <w:p w:rsidR="001A6A8C" w:rsidRPr="00775A3B" w:rsidRDefault="003D094B" w:rsidP="001A6A8C">
      <w:pPr>
        <w:widowControl w:val="0"/>
        <w:numPr>
          <w:ilvl w:val="1"/>
          <w:numId w:val="1"/>
        </w:numPr>
        <w:overflowPunct w:val="0"/>
        <w:autoSpaceDE w:val="0"/>
        <w:autoSpaceDN w:val="0"/>
        <w:adjustRightInd w:val="0"/>
        <w:spacing w:before="0" w:after="0"/>
        <w:jc w:val="left"/>
        <w:rPr>
          <w:rFonts w:asciiTheme="minorHAnsi" w:hAnsiTheme="minorHAnsi" w:cstheme="minorHAnsi"/>
          <w:szCs w:val="22"/>
        </w:rPr>
      </w:pPr>
      <w:r w:rsidRPr="00775A3B">
        <w:rPr>
          <w:rFonts w:asciiTheme="minorHAnsi" w:hAnsiTheme="minorHAnsi" w:cstheme="minorHAnsi"/>
        </w:rPr>
        <w:t xml:space="preserve">Smoking increases the risk for developing type 2 diabetes and is associated with complications of type 1 and type 2. Nicotine increases the release of catecholamines (e.g. adrenaline and noradrenaline), which can affect carbohydrate metabolism. Glucose levels should be monitored more closely in smokers and people using NRT. </w:t>
      </w:r>
    </w:p>
    <w:p w:rsidR="00775A3B" w:rsidRPr="00775A3B" w:rsidRDefault="00775A3B" w:rsidP="00775A3B">
      <w:pPr>
        <w:widowControl w:val="0"/>
        <w:overflowPunct w:val="0"/>
        <w:autoSpaceDE w:val="0"/>
        <w:autoSpaceDN w:val="0"/>
        <w:adjustRightInd w:val="0"/>
        <w:spacing w:before="0" w:after="0"/>
        <w:ind w:left="792"/>
        <w:jc w:val="left"/>
        <w:rPr>
          <w:rFonts w:asciiTheme="minorHAnsi" w:hAnsiTheme="minorHAnsi" w:cstheme="minorHAnsi"/>
          <w:szCs w:val="22"/>
        </w:rPr>
      </w:pPr>
    </w:p>
    <w:p w:rsidR="001A6A8C" w:rsidRPr="00775A3B" w:rsidRDefault="003D094B" w:rsidP="001A6A8C">
      <w:pPr>
        <w:widowControl w:val="0"/>
        <w:numPr>
          <w:ilvl w:val="1"/>
          <w:numId w:val="1"/>
        </w:numPr>
        <w:overflowPunct w:val="0"/>
        <w:autoSpaceDE w:val="0"/>
        <w:autoSpaceDN w:val="0"/>
        <w:adjustRightInd w:val="0"/>
        <w:spacing w:before="0" w:after="0"/>
        <w:jc w:val="left"/>
        <w:rPr>
          <w:rFonts w:asciiTheme="minorHAnsi" w:hAnsiTheme="minorHAnsi" w:cstheme="minorHAnsi"/>
          <w:szCs w:val="22"/>
        </w:rPr>
      </w:pPr>
      <w:r w:rsidRPr="00775A3B">
        <w:rPr>
          <w:rFonts w:asciiTheme="minorHAnsi" w:hAnsiTheme="minorHAnsi" w:cstheme="minorHAnsi"/>
        </w:rPr>
        <w:t xml:space="preserve">Swallowed nicotine (e.g. from gum or lozenges) may exacerbate oesophagitis, gastritis or peptic ulcers, therefore oral NRT preparations should be used with caution in these conditions. </w:t>
      </w:r>
    </w:p>
    <w:p w:rsidR="00775A3B" w:rsidRPr="00775A3B" w:rsidRDefault="00775A3B" w:rsidP="00775A3B">
      <w:pPr>
        <w:widowControl w:val="0"/>
        <w:overflowPunct w:val="0"/>
        <w:autoSpaceDE w:val="0"/>
        <w:autoSpaceDN w:val="0"/>
        <w:adjustRightInd w:val="0"/>
        <w:spacing w:before="0" w:after="0"/>
        <w:ind w:left="792"/>
        <w:jc w:val="left"/>
        <w:rPr>
          <w:rFonts w:asciiTheme="minorHAnsi" w:hAnsiTheme="minorHAnsi" w:cstheme="minorHAnsi"/>
          <w:szCs w:val="22"/>
        </w:rPr>
      </w:pPr>
    </w:p>
    <w:p w:rsidR="001A6A8C" w:rsidRPr="00775A3B" w:rsidRDefault="000E3BC2" w:rsidP="001A6A8C">
      <w:pPr>
        <w:widowControl w:val="0"/>
        <w:numPr>
          <w:ilvl w:val="1"/>
          <w:numId w:val="1"/>
        </w:numPr>
        <w:overflowPunct w:val="0"/>
        <w:autoSpaceDE w:val="0"/>
        <w:autoSpaceDN w:val="0"/>
        <w:adjustRightInd w:val="0"/>
        <w:spacing w:before="0" w:after="0"/>
        <w:jc w:val="left"/>
        <w:rPr>
          <w:rFonts w:asciiTheme="minorHAnsi" w:hAnsiTheme="minorHAnsi" w:cstheme="minorHAnsi"/>
          <w:szCs w:val="22"/>
        </w:rPr>
      </w:pPr>
      <w:r w:rsidRPr="00775A3B">
        <w:rPr>
          <w:rFonts w:asciiTheme="minorHAnsi" w:hAnsiTheme="minorHAnsi" w:cstheme="minorHAnsi"/>
        </w:rPr>
        <w:t xml:space="preserve">NRT should be used </w:t>
      </w:r>
      <w:r w:rsidR="003D094B" w:rsidRPr="00775A3B">
        <w:rPr>
          <w:rFonts w:asciiTheme="minorHAnsi" w:hAnsiTheme="minorHAnsi" w:cstheme="minorHAnsi"/>
        </w:rPr>
        <w:t>with caution in patients with moderate to severe hepatic impairment and/or severe renal impairment as the clearance of nicotine and its metabolites may be decreased with the potential for increased adverse effects.</w:t>
      </w:r>
    </w:p>
    <w:p w:rsidR="00775A3B" w:rsidRPr="00775A3B" w:rsidRDefault="00775A3B" w:rsidP="00775A3B">
      <w:pPr>
        <w:widowControl w:val="0"/>
        <w:overflowPunct w:val="0"/>
        <w:autoSpaceDE w:val="0"/>
        <w:autoSpaceDN w:val="0"/>
        <w:adjustRightInd w:val="0"/>
        <w:spacing w:before="0" w:after="0"/>
        <w:ind w:left="792"/>
        <w:jc w:val="left"/>
        <w:rPr>
          <w:rFonts w:asciiTheme="minorHAnsi" w:hAnsiTheme="minorHAnsi" w:cstheme="minorHAnsi"/>
          <w:szCs w:val="22"/>
        </w:rPr>
      </w:pPr>
    </w:p>
    <w:p w:rsidR="001A6A8C" w:rsidRPr="00775A3B" w:rsidRDefault="003D094B" w:rsidP="00473FF4">
      <w:pPr>
        <w:widowControl w:val="0"/>
        <w:numPr>
          <w:ilvl w:val="1"/>
          <w:numId w:val="1"/>
        </w:numPr>
        <w:overflowPunct w:val="0"/>
        <w:autoSpaceDE w:val="0"/>
        <w:autoSpaceDN w:val="0"/>
        <w:adjustRightInd w:val="0"/>
        <w:spacing w:before="0" w:after="0"/>
        <w:jc w:val="left"/>
        <w:rPr>
          <w:rFonts w:asciiTheme="minorHAnsi" w:hAnsiTheme="minorHAnsi" w:cstheme="minorHAnsi"/>
          <w:szCs w:val="22"/>
        </w:rPr>
      </w:pPr>
      <w:r w:rsidRPr="00775A3B">
        <w:rPr>
          <w:rFonts w:asciiTheme="minorHAnsi" w:hAnsiTheme="minorHAnsi" w:cstheme="minorHAnsi"/>
        </w:rPr>
        <w:t xml:space="preserve">NRT should be used with caution in patients with </w:t>
      </w:r>
      <w:r w:rsidR="000E3BC2" w:rsidRPr="00775A3B">
        <w:rPr>
          <w:rFonts w:asciiTheme="minorHAnsi" w:hAnsiTheme="minorHAnsi" w:cstheme="minorHAnsi"/>
        </w:rPr>
        <w:t xml:space="preserve">phaeochromocytoma (tumour of the adrenal glands) and uncontrolled hyperthyroidism </w:t>
      </w:r>
      <w:r w:rsidRPr="00775A3B">
        <w:rPr>
          <w:rFonts w:asciiTheme="minorHAnsi" w:hAnsiTheme="minorHAnsi" w:cstheme="minorHAnsi"/>
        </w:rPr>
        <w:t>due to the nicotine causing the release of catecholamines).</w:t>
      </w:r>
      <w:r w:rsidR="00473FF4" w:rsidRPr="00473FF4">
        <w:t xml:space="preserve"> </w:t>
      </w:r>
    </w:p>
    <w:p w:rsidR="00775A3B" w:rsidRPr="00775A3B" w:rsidRDefault="00775A3B" w:rsidP="00775A3B">
      <w:pPr>
        <w:widowControl w:val="0"/>
        <w:overflowPunct w:val="0"/>
        <w:autoSpaceDE w:val="0"/>
        <w:autoSpaceDN w:val="0"/>
        <w:adjustRightInd w:val="0"/>
        <w:spacing w:before="0" w:after="0"/>
        <w:ind w:left="792"/>
        <w:jc w:val="left"/>
        <w:rPr>
          <w:rFonts w:asciiTheme="minorHAnsi" w:hAnsiTheme="minorHAnsi" w:cstheme="minorHAnsi"/>
          <w:szCs w:val="22"/>
        </w:rPr>
      </w:pPr>
    </w:p>
    <w:p w:rsidR="00DE3E03" w:rsidRDefault="00775A3B" w:rsidP="00DE3E03">
      <w:pPr>
        <w:widowControl w:val="0"/>
        <w:numPr>
          <w:ilvl w:val="1"/>
          <w:numId w:val="1"/>
        </w:numPr>
        <w:overflowPunct w:val="0"/>
        <w:autoSpaceDE w:val="0"/>
        <w:autoSpaceDN w:val="0"/>
        <w:adjustRightInd w:val="0"/>
        <w:spacing w:before="0" w:after="0"/>
        <w:jc w:val="left"/>
        <w:rPr>
          <w:rFonts w:asciiTheme="minorHAnsi" w:hAnsiTheme="minorHAnsi" w:cstheme="minorHAnsi"/>
          <w:szCs w:val="22"/>
        </w:rPr>
      </w:pPr>
      <w:r w:rsidRPr="00473FF4">
        <w:rPr>
          <w:rFonts w:asciiTheme="minorHAnsi" w:hAnsiTheme="minorHAnsi" w:cstheme="minorHAnsi"/>
        </w:rPr>
        <w:t xml:space="preserve">Caution should also be taken for patients with </w:t>
      </w:r>
      <w:r w:rsidR="003D094B" w:rsidRPr="00473FF4">
        <w:rPr>
          <w:rFonts w:asciiTheme="minorHAnsi" w:hAnsiTheme="minorHAnsi" w:cstheme="minorHAnsi"/>
        </w:rPr>
        <w:t>Peripheral Vascular Disease</w:t>
      </w:r>
      <w:r w:rsidR="00473FF4" w:rsidRPr="00473FF4">
        <w:rPr>
          <w:rFonts w:asciiTheme="minorHAnsi" w:hAnsiTheme="minorHAnsi" w:cstheme="minorHAnsi"/>
        </w:rPr>
        <w:t xml:space="preserve"> </w:t>
      </w:r>
      <w:r w:rsidRPr="00473FF4">
        <w:rPr>
          <w:rFonts w:asciiTheme="minorHAnsi" w:hAnsiTheme="minorHAnsi" w:cstheme="minorHAnsi"/>
        </w:rPr>
        <w:t xml:space="preserve">and </w:t>
      </w:r>
      <w:r w:rsidR="003D094B" w:rsidRPr="00473FF4">
        <w:rPr>
          <w:rFonts w:asciiTheme="minorHAnsi" w:hAnsiTheme="minorHAnsi" w:cstheme="minorHAnsi"/>
        </w:rPr>
        <w:t>Occlusive peripheral Arterial disease</w:t>
      </w:r>
      <w:r w:rsidRPr="00473FF4">
        <w:rPr>
          <w:rFonts w:asciiTheme="minorHAnsi" w:hAnsiTheme="minorHAnsi" w:cstheme="minorHAnsi"/>
        </w:rPr>
        <w:t>.</w:t>
      </w:r>
    </w:p>
    <w:p w:rsidR="00DE3E03" w:rsidRPr="00DE3E03" w:rsidRDefault="00DE3E03" w:rsidP="00DE3E03">
      <w:pPr>
        <w:widowControl w:val="0"/>
        <w:overflowPunct w:val="0"/>
        <w:autoSpaceDE w:val="0"/>
        <w:autoSpaceDN w:val="0"/>
        <w:adjustRightInd w:val="0"/>
        <w:spacing w:before="0" w:after="0"/>
        <w:ind w:left="792"/>
        <w:jc w:val="left"/>
        <w:rPr>
          <w:rFonts w:asciiTheme="minorHAnsi" w:hAnsiTheme="minorHAnsi" w:cstheme="minorHAnsi"/>
          <w:szCs w:val="22"/>
        </w:rPr>
      </w:pPr>
    </w:p>
    <w:p w:rsidR="0097712C" w:rsidRPr="00DE3E03" w:rsidRDefault="00DE3E03" w:rsidP="00DE3E03">
      <w:pPr>
        <w:widowControl w:val="0"/>
        <w:numPr>
          <w:ilvl w:val="1"/>
          <w:numId w:val="1"/>
        </w:numPr>
        <w:overflowPunct w:val="0"/>
        <w:autoSpaceDE w:val="0"/>
        <w:autoSpaceDN w:val="0"/>
        <w:adjustRightInd w:val="0"/>
        <w:spacing w:before="0" w:after="0"/>
        <w:jc w:val="left"/>
        <w:rPr>
          <w:rFonts w:asciiTheme="minorHAnsi" w:hAnsiTheme="minorHAnsi" w:cstheme="minorHAnsi"/>
          <w:szCs w:val="22"/>
        </w:rPr>
      </w:pPr>
      <w:r w:rsidRPr="00DE3E03">
        <w:rPr>
          <w:rFonts w:asciiTheme="minorHAnsi" w:hAnsiTheme="minorHAnsi" w:cstheme="minorHAnsi"/>
          <w:iCs/>
          <w:szCs w:val="22"/>
        </w:rPr>
        <w:t xml:space="preserve">Renal or hepatic impairment: </w:t>
      </w:r>
      <w:r w:rsidRPr="00DE3E03">
        <w:rPr>
          <w:rFonts w:asciiTheme="minorHAnsi" w:hAnsiTheme="minorHAnsi" w:cstheme="minorHAnsi"/>
          <w:szCs w:val="22"/>
        </w:rPr>
        <w:t>NRT should be used with caution in patients with moderate to severe hepatic impairment and/or severe renal impairment as the clearance of nicotine and its metabolites may be decreased with the potential for increased adverse effects.</w:t>
      </w:r>
    </w:p>
    <w:p w:rsidR="0097712C" w:rsidRPr="0097712C" w:rsidRDefault="0097712C" w:rsidP="0097712C">
      <w:pPr>
        <w:widowControl w:val="0"/>
        <w:overflowPunct w:val="0"/>
        <w:autoSpaceDE w:val="0"/>
        <w:autoSpaceDN w:val="0"/>
        <w:adjustRightInd w:val="0"/>
        <w:spacing w:before="0" w:after="0"/>
        <w:jc w:val="left"/>
        <w:rPr>
          <w:rFonts w:asciiTheme="minorHAnsi" w:hAnsiTheme="minorHAnsi" w:cstheme="minorHAnsi"/>
          <w:szCs w:val="22"/>
        </w:rPr>
      </w:pPr>
    </w:p>
    <w:p w:rsidR="0097712C" w:rsidRPr="00BD7B7F" w:rsidRDefault="0097712C" w:rsidP="0097712C">
      <w:pPr>
        <w:widowControl w:val="0"/>
        <w:numPr>
          <w:ilvl w:val="0"/>
          <w:numId w:val="1"/>
        </w:numPr>
        <w:overflowPunct w:val="0"/>
        <w:autoSpaceDE w:val="0"/>
        <w:autoSpaceDN w:val="0"/>
        <w:adjustRightInd w:val="0"/>
        <w:spacing w:before="0" w:after="0"/>
        <w:jc w:val="left"/>
        <w:rPr>
          <w:rFonts w:asciiTheme="minorHAnsi" w:hAnsiTheme="minorHAnsi" w:cstheme="minorHAnsi"/>
          <w:b/>
          <w:szCs w:val="22"/>
        </w:rPr>
      </w:pPr>
      <w:r w:rsidRPr="00BD7B7F">
        <w:rPr>
          <w:rFonts w:asciiTheme="minorHAnsi" w:hAnsiTheme="minorHAnsi" w:cstheme="minorHAnsi"/>
          <w:b/>
        </w:rPr>
        <w:t>Contraindications</w:t>
      </w:r>
    </w:p>
    <w:p w:rsidR="0097712C" w:rsidRPr="00775A3B" w:rsidRDefault="0097712C" w:rsidP="0097712C">
      <w:pPr>
        <w:widowControl w:val="0"/>
        <w:numPr>
          <w:ilvl w:val="1"/>
          <w:numId w:val="1"/>
        </w:numPr>
        <w:overflowPunct w:val="0"/>
        <w:autoSpaceDE w:val="0"/>
        <w:autoSpaceDN w:val="0"/>
        <w:adjustRightInd w:val="0"/>
        <w:spacing w:before="0" w:after="0"/>
        <w:jc w:val="left"/>
        <w:rPr>
          <w:rFonts w:asciiTheme="minorHAnsi" w:hAnsiTheme="minorHAnsi" w:cstheme="minorHAnsi"/>
          <w:szCs w:val="22"/>
        </w:rPr>
      </w:pPr>
      <w:r w:rsidRPr="00775A3B">
        <w:rPr>
          <w:rFonts w:asciiTheme="minorHAnsi" w:hAnsiTheme="minorHAnsi" w:cstheme="minorHAnsi"/>
        </w:rPr>
        <w:t>Hypersensitivity to NRT.</w:t>
      </w:r>
    </w:p>
    <w:p w:rsidR="00BD4A56" w:rsidRPr="00775A3B" w:rsidRDefault="0097712C" w:rsidP="00BD4A56">
      <w:pPr>
        <w:widowControl w:val="0"/>
        <w:numPr>
          <w:ilvl w:val="1"/>
          <w:numId w:val="1"/>
        </w:numPr>
        <w:overflowPunct w:val="0"/>
        <w:autoSpaceDE w:val="0"/>
        <w:autoSpaceDN w:val="0"/>
        <w:adjustRightInd w:val="0"/>
        <w:spacing w:before="0" w:after="0"/>
        <w:jc w:val="left"/>
        <w:rPr>
          <w:rFonts w:asciiTheme="minorHAnsi" w:hAnsiTheme="minorHAnsi" w:cstheme="minorHAnsi"/>
          <w:szCs w:val="22"/>
        </w:rPr>
      </w:pPr>
      <w:r w:rsidRPr="00775A3B">
        <w:rPr>
          <w:rFonts w:asciiTheme="minorHAnsi" w:hAnsiTheme="minorHAnsi" w:cstheme="minorHAnsi"/>
        </w:rPr>
        <w:t>Under 12 years old.</w:t>
      </w:r>
      <w:r w:rsidR="00BD4A56" w:rsidRPr="00775A3B">
        <w:rPr>
          <w:rFonts w:asciiTheme="minorHAnsi" w:hAnsiTheme="minorHAnsi" w:cstheme="minorHAnsi"/>
        </w:rPr>
        <w:t xml:space="preserve"> </w:t>
      </w:r>
    </w:p>
    <w:p w:rsidR="00BD4A56" w:rsidRPr="00775A3B" w:rsidRDefault="00BD4A56" w:rsidP="00BD4A56">
      <w:pPr>
        <w:widowControl w:val="0"/>
        <w:numPr>
          <w:ilvl w:val="1"/>
          <w:numId w:val="1"/>
        </w:numPr>
        <w:overflowPunct w:val="0"/>
        <w:autoSpaceDE w:val="0"/>
        <w:autoSpaceDN w:val="0"/>
        <w:adjustRightInd w:val="0"/>
        <w:spacing w:before="0" w:after="0"/>
        <w:jc w:val="left"/>
        <w:rPr>
          <w:rFonts w:asciiTheme="minorHAnsi" w:hAnsiTheme="minorHAnsi" w:cstheme="minorHAnsi"/>
          <w:szCs w:val="22"/>
        </w:rPr>
      </w:pPr>
      <w:r w:rsidRPr="00775A3B">
        <w:rPr>
          <w:rFonts w:asciiTheme="minorHAnsi" w:hAnsiTheme="minorHAnsi" w:cstheme="minorHAnsi"/>
        </w:rPr>
        <w:t xml:space="preserve">Patients with obstructive lung disease may find </w:t>
      </w:r>
      <w:r w:rsidR="00BD7B7F" w:rsidRPr="00775A3B">
        <w:rPr>
          <w:rFonts w:asciiTheme="minorHAnsi" w:hAnsiTheme="minorHAnsi" w:cstheme="minorHAnsi"/>
        </w:rPr>
        <w:t>use of the inhalator difficult</w:t>
      </w:r>
      <w:r w:rsidRPr="00775A3B">
        <w:rPr>
          <w:rFonts w:asciiTheme="minorHAnsi" w:hAnsiTheme="minorHAnsi" w:cstheme="minorHAnsi"/>
        </w:rPr>
        <w:t xml:space="preserve">, so the lozenge may be preferable. </w:t>
      </w:r>
    </w:p>
    <w:p w:rsidR="0097712C" w:rsidRPr="006D3727" w:rsidRDefault="00473FF4" w:rsidP="00BD7B7F">
      <w:pPr>
        <w:widowControl w:val="0"/>
        <w:numPr>
          <w:ilvl w:val="1"/>
          <w:numId w:val="1"/>
        </w:numPr>
        <w:overflowPunct w:val="0"/>
        <w:autoSpaceDE w:val="0"/>
        <w:autoSpaceDN w:val="0"/>
        <w:adjustRightInd w:val="0"/>
        <w:spacing w:before="0" w:after="0"/>
        <w:jc w:val="left"/>
        <w:rPr>
          <w:rFonts w:asciiTheme="minorHAnsi" w:hAnsiTheme="minorHAnsi" w:cstheme="minorHAnsi"/>
          <w:szCs w:val="22"/>
        </w:rPr>
      </w:pPr>
      <w:r>
        <w:rPr>
          <w:rFonts w:asciiTheme="minorHAnsi" w:hAnsiTheme="minorHAnsi" w:cstheme="minorHAnsi"/>
        </w:rPr>
        <w:t>P</w:t>
      </w:r>
      <w:r w:rsidR="00BD4A56" w:rsidRPr="00775A3B">
        <w:rPr>
          <w:rFonts w:asciiTheme="minorHAnsi" w:hAnsiTheme="minorHAnsi" w:cstheme="minorHAnsi"/>
        </w:rPr>
        <w:t xml:space="preserve">atients with chronic throat disease and bronchospastic disease may find </w:t>
      </w:r>
      <w:r w:rsidR="00BD7B7F" w:rsidRPr="00775A3B">
        <w:rPr>
          <w:rFonts w:asciiTheme="minorHAnsi" w:hAnsiTheme="minorHAnsi" w:cstheme="minorHAnsi"/>
        </w:rPr>
        <w:t>use of the inhalator difficult</w:t>
      </w:r>
      <w:r w:rsidR="00BD4A56" w:rsidRPr="00775A3B">
        <w:rPr>
          <w:rFonts w:asciiTheme="minorHAnsi" w:hAnsiTheme="minorHAnsi" w:cstheme="minorHAnsi"/>
        </w:rPr>
        <w:t xml:space="preserve">, so the lozenge may be preferable. </w:t>
      </w:r>
    </w:p>
    <w:p w:rsidR="006D3727" w:rsidRPr="006D3727" w:rsidRDefault="006D3727" w:rsidP="006D3727">
      <w:pPr>
        <w:widowControl w:val="0"/>
        <w:numPr>
          <w:ilvl w:val="1"/>
          <w:numId w:val="1"/>
        </w:numPr>
        <w:overflowPunct w:val="0"/>
        <w:autoSpaceDE w:val="0"/>
        <w:autoSpaceDN w:val="0"/>
        <w:adjustRightInd w:val="0"/>
        <w:spacing w:before="0" w:after="0"/>
        <w:jc w:val="left"/>
        <w:rPr>
          <w:rFonts w:asciiTheme="minorHAnsi" w:hAnsiTheme="minorHAnsi" w:cstheme="minorHAnsi"/>
          <w:szCs w:val="22"/>
        </w:rPr>
      </w:pPr>
      <w:r w:rsidRPr="00775A3B">
        <w:rPr>
          <w:rFonts w:asciiTheme="minorHAnsi" w:hAnsiTheme="minorHAnsi" w:cstheme="minorHAnsi"/>
          <w:szCs w:val="22"/>
        </w:rPr>
        <w:t>History of recent cerebrovascular disease with an unstable episode within the past two weeks.  Smo</w:t>
      </w:r>
      <w:r w:rsidRPr="00775A3B">
        <w:rPr>
          <w:rFonts w:asciiTheme="minorHAnsi" w:hAnsiTheme="minorHAnsi" w:cstheme="minorHAnsi"/>
        </w:rPr>
        <w:t>kers with a recent myocardial infarction, unstable or worsening angina including Prinzmetal's angina, severe cardiac arrhythmias, uncontrolled hypertensions or recent cerebrovascular accident should be encouraged to stop smoking with non-pharmacological interventions.</w:t>
      </w:r>
    </w:p>
    <w:p w:rsidR="003D094B" w:rsidRPr="00147D46" w:rsidRDefault="003D094B" w:rsidP="00147D46">
      <w:pPr>
        <w:widowControl w:val="0"/>
        <w:autoSpaceDE w:val="0"/>
        <w:autoSpaceDN w:val="0"/>
        <w:adjustRightInd w:val="0"/>
        <w:spacing w:after="0"/>
        <w:jc w:val="left"/>
        <w:rPr>
          <w:rFonts w:asciiTheme="minorHAnsi" w:hAnsiTheme="minorHAnsi"/>
          <w:szCs w:val="22"/>
        </w:rPr>
      </w:pPr>
    </w:p>
    <w:p w:rsidR="00223D9D" w:rsidRPr="00147D46" w:rsidRDefault="00A13F10" w:rsidP="005B1DE5">
      <w:pPr>
        <w:widowControl w:val="0"/>
        <w:numPr>
          <w:ilvl w:val="0"/>
          <w:numId w:val="1"/>
        </w:numPr>
        <w:overflowPunct w:val="0"/>
        <w:autoSpaceDE w:val="0"/>
        <w:autoSpaceDN w:val="0"/>
        <w:adjustRightInd w:val="0"/>
        <w:spacing w:before="0" w:after="0" w:line="276" w:lineRule="auto"/>
        <w:rPr>
          <w:rFonts w:asciiTheme="minorHAnsi" w:hAnsiTheme="minorHAnsi" w:cs="Arial"/>
          <w:b/>
          <w:sz w:val="24"/>
        </w:rPr>
      </w:pPr>
      <w:bookmarkStart w:id="3" w:name="page10"/>
      <w:bookmarkEnd w:id="3"/>
      <w:r w:rsidRPr="00147D46">
        <w:rPr>
          <w:rFonts w:asciiTheme="minorHAnsi" w:hAnsiTheme="minorHAnsi" w:cs="Arial"/>
          <w:b/>
          <w:sz w:val="24"/>
        </w:rPr>
        <w:t xml:space="preserve">  </w:t>
      </w:r>
      <w:r w:rsidRPr="00147D46">
        <w:rPr>
          <w:rFonts w:asciiTheme="minorHAnsi" w:hAnsiTheme="minorHAnsi"/>
          <w:b/>
          <w:sz w:val="24"/>
        </w:rPr>
        <w:t>Access to smoking cessatio</w:t>
      </w:r>
      <w:r w:rsidR="008D6024">
        <w:rPr>
          <w:rFonts w:asciiTheme="minorHAnsi" w:hAnsiTheme="minorHAnsi"/>
          <w:b/>
          <w:sz w:val="24"/>
        </w:rPr>
        <w:t>n pharmacotherapy for service users</w:t>
      </w:r>
      <w:r w:rsidRPr="00147D46">
        <w:rPr>
          <w:rFonts w:asciiTheme="minorHAnsi" w:hAnsiTheme="minorHAnsi"/>
          <w:b/>
          <w:sz w:val="24"/>
        </w:rPr>
        <w:t xml:space="preserve"> and staff</w:t>
      </w:r>
    </w:p>
    <w:p w:rsidR="002328CD" w:rsidRPr="00D86D9D" w:rsidRDefault="002328CD" w:rsidP="002328CD">
      <w:pPr>
        <w:widowControl w:val="0"/>
        <w:overflowPunct w:val="0"/>
        <w:autoSpaceDE w:val="0"/>
        <w:autoSpaceDN w:val="0"/>
        <w:adjustRightInd w:val="0"/>
        <w:spacing w:before="0" w:after="0" w:line="276" w:lineRule="auto"/>
        <w:ind w:left="360"/>
        <w:rPr>
          <w:rFonts w:asciiTheme="minorHAnsi" w:hAnsiTheme="minorHAnsi" w:cs="Arial"/>
          <w:sz w:val="24"/>
        </w:rPr>
      </w:pPr>
    </w:p>
    <w:p w:rsidR="00D86D9D" w:rsidRPr="00CD1B79" w:rsidRDefault="0097712C" w:rsidP="00CD1B79">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szCs w:val="22"/>
        </w:rPr>
        <w:t xml:space="preserve">All directorates should have </w:t>
      </w:r>
      <w:r w:rsidR="00D86D9D" w:rsidRPr="00CD1B79">
        <w:rPr>
          <w:rFonts w:asciiTheme="minorHAnsi" w:hAnsiTheme="minorHAnsi"/>
          <w:szCs w:val="22"/>
        </w:rPr>
        <w:t xml:space="preserve">access to </w:t>
      </w:r>
      <w:r>
        <w:rPr>
          <w:rFonts w:asciiTheme="minorHAnsi" w:hAnsiTheme="minorHAnsi"/>
          <w:szCs w:val="22"/>
        </w:rPr>
        <w:t xml:space="preserve">the full range of </w:t>
      </w:r>
      <w:r w:rsidR="00D86D9D" w:rsidRPr="00CD1B79">
        <w:rPr>
          <w:rFonts w:asciiTheme="minorHAnsi" w:hAnsiTheme="minorHAnsi"/>
          <w:szCs w:val="22"/>
        </w:rPr>
        <w:t>smoking cessation pharmacotherapy</w:t>
      </w:r>
      <w:r>
        <w:rPr>
          <w:rFonts w:asciiTheme="minorHAnsi" w:hAnsiTheme="minorHAnsi"/>
          <w:szCs w:val="22"/>
        </w:rPr>
        <w:t xml:space="preserve"> listed within these guidelines</w:t>
      </w:r>
      <w:r w:rsidR="00A7075E" w:rsidRPr="00CD1B79">
        <w:rPr>
          <w:rFonts w:asciiTheme="minorHAnsi" w:hAnsiTheme="minorHAnsi"/>
          <w:szCs w:val="22"/>
        </w:rPr>
        <w:t>.</w:t>
      </w:r>
    </w:p>
    <w:p w:rsidR="002328CD" w:rsidRPr="00CD1B79" w:rsidRDefault="002328CD" w:rsidP="00CD1B79">
      <w:pPr>
        <w:widowControl w:val="0"/>
        <w:numPr>
          <w:ilvl w:val="1"/>
          <w:numId w:val="1"/>
        </w:numPr>
        <w:overflowPunct w:val="0"/>
        <w:autoSpaceDE w:val="0"/>
        <w:autoSpaceDN w:val="0"/>
        <w:adjustRightInd w:val="0"/>
        <w:spacing w:before="0" w:after="0" w:line="276" w:lineRule="auto"/>
        <w:ind w:right="140"/>
        <w:jc w:val="left"/>
        <w:rPr>
          <w:rFonts w:asciiTheme="minorHAnsi" w:hAnsiTheme="minorHAnsi" w:cs="Arial"/>
          <w:szCs w:val="22"/>
        </w:rPr>
      </w:pPr>
      <w:r w:rsidRPr="00CD1B79">
        <w:rPr>
          <w:rFonts w:asciiTheme="minorHAnsi" w:hAnsiTheme="minorHAnsi" w:cs="Arial"/>
          <w:szCs w:val="22"/>
        </w:rPr>
        <w:t xml:space="preserve">In many cases, a </w:t>
      </w:r>
      <w:r w:rsidR="008D6024">
        <w:rPr>
          <w:rFonts w:asciiTheme="minorHAnsi" w:hAnsiTheme="minorHAnsi" w:cs="Arial"/>
          <w:szCs w:val="22"/>
        </w:rPr>
        <w:t>service user</w:t>
      </w:r>
      <w:r w:rsidRPr="00CD1B79">
        <w:rPr>
          <w:rFonts w:asciiTheme="minorHAnsi" w:hAnsiTheme="minorHAnsi" w:cs="Arial"/>
          <w:szCs w:val="22"/>
        </w:rPr>
        <w:t>’s first exposure to NRT may not be for the purposes of smoking cessation but to maintain plasma nicotine levels when th</w:t>
      </w:r>
      <w:r w:rsidR="008D6024">
        <w:rPr>
          <w:rFonts w:asciiTheme="minorHAnsi" w:hAnsiTheme="minorHAnsi" w:cs="Arial"/>
          <w:szCs w:val="22"/>
        </w:rPr>
        <w:t>e service user</w:t>
      </w:r>
      <w:r w:rsidRPr="00CD1B79">
        <w:rPr>
          <w:rFonts w:asciiTheme="minorHAnsi" w:hAnsiTheme="minorHAnsi" w:cs="Arial"/>
          <w:szCs w:val="22"/>
        </w:rPr>
        <w:t xml:space="preserve"> is unable to smoke.</w:t>
      </w:r>
      <w:r w:rsidR="00CD1B79">
        <w:rPr>
          <w:rFonts w:asciiTheme="minorHAnsi" w:hAnsiTheme="minorHAnsi" w:cs="Arial"/>
          <w:szCs w:val="22"/>
        </w:rPr>
        <w:t xml:space="preserve">  </w:t>
      </w:r>
      <w:r w:rsidRPr="00CD1B79">
        <w:rPr>
          <w:rFonts w:asciiTheme="minorHAnsi" w:hAnsiTheme="minorHAnsi" w:cs="Arial"/>
          <w:szCs w:val="22"/>
        </w:rPr>
        <w:t>Therefore, on admissi</w:t>
      </w:r>
      <w:r w:rsidR="008D6024">
        <w:rPr>
          <w:rFonts w:asciiTheme="minorHAnsi" w:hAnsiTheme="minorHAnsi" w:cs="Arial"/>
          <w:szCs w:val="22"/>
        </w:rPr>
        <w:t>on, it is essential that the service users</w:t>
      </w:r>
      <w:r w:rsidRPr="00CD1B79">
        <w:rPr>
          <w:rFonts w:asciiTheme="minorHAnsi" w:hAnsiTheme="minorHAnsi" w:cs="Arial"/>
          <w:szCs w:val="22"/>
        </w:rPr>
        <w:t xml:space="preserve"> smoking status is c</w:t>
      </w:r>
      <w:r w:rsidR="008D6024">
        <w:rPr>
          <w:rFonts w:asciiTheme="minorHAnsi" w:hAnsiTheme="minorHAnsi" w:cs="Arial"/>
          <w:szCs w:val="22"/>
        </w:rPr>
        <w:t>onfirmed by the admitting Doctor / Nurse</w:t>
      </w:r>
      <w:r w:rsidRPr="00CD1B79">
        <w:rPr>
          <w:rFonts w:asciiTheme="minorHAnsi" w:hAnsiTheme="minorHAnsi" w:cs="Arial"/>
          <w:szCs w:val="22"/>
        </w:rPr>
        <w:t xml:space="preserve">. </w:t>
      </w:r>
      <w:r w:rsidR="008D6024">
        <w:rPr>
          <w:rFonts w:asciiTheme="minorHAnsi" w:hAnsiTheme="minorHAnsi" w:cs="Arial"/>
          <w:szCs w:val="22"/>
        </w:rPr>
        <w:t xml:space="preserve"> Service user</w:t>
      </w:r>
      <w:r w:rsidRPr="00CD1B79">
        <w:rPr>
          <w:rFonts w:asciiTheme="minorHAnsi" w:hAnsiTheme="minorHAnsi" w:cs="Arial"/>
          <w:szCs w:val="22"/>
        </w:rPr>
        <w:t xml:space="preserve">s who are smokers should be prescribed appropriate NRT to maintain nicotine plasma levels when they cannot smoke. </w:t>
      </w:r>
    </w:p>
    <w:p w:rsidR="002328CD" w:rsidRPr="00CD1B79" w:rsidRDefault="008D6024" w:rsidP="00CD1B79">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How service user</w:t>
      </w:r>
      <w:r w:rsidR="002328CD" w:rsidRPr="00CD1B79">
        <w:rPr>
          <w:rFonts w:asciiTheme="minorHAnsi" w:hAnsiTheme="minorHAnsi" w:cs="Arial"/>
          <w:szCs w:val="22"/>
        </w:rPr>
        <w:t>s and staff will access NRT:</w:t>
      </w:r>
    </w:p>
    <w:p w:rsidR="00D86D9D" w:rsidRPr="00CD1B79" w:rsidRDefault="00B95337" w:rsidP="00CD1B79">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Arial"/>
          <w:szCs w:val="22"/>
        </w:rPr>
        <w:t>Inpatients</w:t>
      </w:r>
    </w:p>
    <w:p w:rsidR="00B95337" w:rsidRPr="00CD1B79" w:rsidRDefault="00B95337" w:rsidP="00CD1B79">
      <w:pPr>
        <w:widowControl w:val="0"/>
        <w:numPr>
          <w:ilvl w:val="3"/>
          <w:numId w:val="15"/>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Arial"/>
          <w:szCs w:val="22"/>
        </w:rPr>
        <w:t>Prescribed by ELFT medical doctor or non-medical prescriber</w:t>
      </w:r>
      <w:r w:rsidR="00A7075E" w:rsidRPr="00CD1B79">
        <w:rPr>
          <w:rFonts w:asciiTheme="minorHAnsi" w:hAnsiTheme="minorHAnsi" w:cs="Arial"/>
          <w:szCs w:val="22"/>
        </w:rPr>
        <w:t>.</w:t>
      </w:r>
    </w:p>
    <w:p w:rsidR="00B95337" w:rsidRPr="00CD1B79" w:rsidRDefault="008D6024" w:rsidP="00CD1B79">
      <w:pPr>
        <w:widowControl w:val="0"/>
        <w:numPr>
          <w:ilvl w:val="3"/>
          <w:numId w:val="15"/>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 xml:space="preserve">Supplied under protocol by authorised Nurse until the </w:t>
      </w:r>
      <w:r w:rsidR="00DA7315">
        <w:rPr>
          <w:rFonts w:asciiTheme="minorHAnsi" w:hAnsiTheme="minorHAnsi" w:cs="Arial"/>
          <w:szCs w:val="22"/>
        </w:rPr>
        <w:t>prescription</w:t>
      </w:r>
      <w:r w:rsidR="00473FF4">
        <w:rPr>
          <w:rFonts w:asciiTheme="minorHAnsi" w:hAnsiTheme="minorHAnsi" w:cs="Arial"/>
          <w:szCs w:val="22"/>
        </w:rPr>
        <w:t xml:space="preserve"> is written by a Doctor</w:t>
      </w:r>
      <w:r w:rsidR="00A7075E" w:rsidRPr="00CD1B79">
        <w:rPr>
          <w:rFonts w:asciiTheme="minorHAnsi" w:hAnsiTheme="minorHAnsi" w:cs="Arial"/>
          <w:szCs w:val="22"/>
        </w:rPr>
        <w:t>.</w:t>
      </w:r>
    </w:p>
    <w:p w:rsidR="00B95337" w:rsidRPr="00CD1B79" w:rsidRDefault="00B95337" w:rsidP="00CD1B79">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Arial"/>
          <w:szCs w:val="22"/>
        </w:rPr>
        <w:t xml:space="preserve">Community </w:t>
      </w:r>
    </w:p>
    <w:p w:rsidR="00B95337" w:rsidRPr="00CD1B79" w:rsidRDefault="002328CD" w:rsidP="00CD1B79">
      <w:pPr>
        <w:widowControl w:val="0"/>
        <w:numPr>
          <w:ilvl w:val="3"/>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Arial"/>
          <w:szCs w:val="22"/>
        </w:rPr>
        <w:t>By r</w:t>
      </w:r>
      <w:r w:rsidR="00B95337" w:rsidRPr="00CD1B79">
        <w:rPr>
          <w:rFonts w:asciiTheme="minorHAnsi" w:hAnsiTheme="minorHAnsi" w:cs="Arial"/>
          <w:szCs w:val="22"/>
        </w:rPr>
        <w:t>eferral to</w:t>
      </w:r>
      <w:r w:rsidRPr="00CD1B79">
        <w:rPr>
          <w:rFonts w:asciiTheme="minorHAnsi" w:hAnsiTheme="minorHAnsi" w:cs="Arial"/>
          <w:szCs w:val="22"/>
        </w:rPr>
        <w:t xml:space="preserve"> their GP</w:t>
      </w:r>
      <w:r w:rsidR="00473FF4">
        <w:rPr>
          <w:rFonts w:asciiTheme="minorHAnsi" w:hAnsiTheme="minorHAnsi" w:cs="Arial"/>
          <w:szCs w:val="22"/>
        </w:rPr>
        <w:t xml:space="preserve">, Pharmacist </w:t>
      </w:r>
      <w:r w:rsidRPr="00CD1B79">
        <w:rPr>
          <w:rFonts w:asciiTheme="minorHAnsi" w:hAnsiTheme="minorHAnsi" w:cs="Arial"/>
          <w:szCs w:val="22"/>
        </w:rPr>
        <w:t>or</w:t>
      </w:r>
      <w:r w:rsidR="00B95337" w:rsidRPr="00CD1B79">
        <w:rPr>
          <w:rFonts w:asciiTheme="minorHAnsi" w:hAnsiTheme="minorHAnsi" w:cs="Arial"/>
          <w:szCs w:val="22"/>
        </w:rPr>
        <w:t xml:space="preserve"> </w:t>
      </w:r>
      <w:r w:rsidR="00473FF4">
        <w:rPr>
          <w:rFonts w:asciiTheme="minorHAnsi" w:hAnsiTheme="minorHAnsi" w:cs="Arial"/>
          <w:szCs w:val="22"/>
        </w:rPr>
        <w:t xml:space="preserve">the local </w:t>
      </w:r>
      <w:r w:rsidR="00B95337" w:rsidRPr="00CD1B79">
        <w:rPr>
          <w:rFonts w:asciiTheme="minorHAnsi" w:hAnsiTheme="minorHAnsi" w:cs="Arial"/>
          <w:szCs w:val="22"/>
        </w:rPr>
        <w:t>community sto</w:t>
      </w:r>
      <w:r w:rsidR="00473FF4">
        <w:rPr>
          <w:rFonts w:asciiTheme="minorHAnsi" w:hAnsiTheme="minorHAnsi" w:cs="Arial"/>
          <w:szCs w:val="22"/>
        </w:rPr>
        <w:t>p smoking services</w:t>
      </w:r>
      <w:r w:rsidR="00A7075E" w:rsidRPr="00CD1B79">
        <w:rPr>
          <w:rFonts w:asciiTheme="minorHAnsi" w:hAnsiTheme="minorHAnsi" w:cs="Arial"/>
          <w:szCs w:val="22"/>
        </w:rPr>
        <w:t>.</w:t>
      </w:r>
    </w:p>
    <w:p w:rsidR="00B95337" w:rsidRPr="00CD1B79" w:rsidRDefault="00B95337" w:rsidP="00CD1B79">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Arial"/>
          <w:szCs w:val="22"/>
        </w:rPr>
        <w:t>Staff</w:t>
      </w:r>
      <w:r w:rsidR="002328CD" w:rsidRPr="00CD1B79">
        <w:rPr>
          <w:rFonts w:asciiTheme="minorHAnsi" w:hAnsiTheme="minorHAnsi" w:cs="Arial"/>
          <w:szCs w:val="22"/>
        </w:rPr>
        <w:t xml:space="preserve"> </w:t>
      </w:r>
    </w:p>
    <w:p w:rsidR="00B95337" w:rsidRPr="00473FF4" w:rsidRDefault="0033264A" w:rsidP="00CD1B79">
      <w:pPr>
        <w:widowControl w:val="0"/>
        <w:numPr>
          <w:ilvl w:val="3"/>
          <w:numId w:val="16"/>
        </w:numPr>
        <w:overflowPunct w:val="0"/>
        <w:autoSpaceDE w:val="0"/>
        <w:autoSpaceDN w:val="0"/>
        <w:adjustRightInd w:val="0"/>
        <w:spacing w:before="0" w:after="0" w:line="276" w:lineRule="auto"/>
        <w:jc w:val="left"/>
        <w:rPr>
          <w:rFonts w:asciiTheme="minorHAnsi" w:hAnsiTheme="minorHAnsi" w:cs="Arial"/>
          <w:szCs w:val="22"/>
        </w:rPr>
      </w:pPr>
      <w:r w:rsidRPr="00473FF4">
        <w:rPr>
          <w:rFonts w:asciiTheme="minorHAnsi" w:hAnsiTheme="minorHAnsi" w:cs="Arial"/>
          <w:szCs w:val="22"/>
        </w:rPr>
        <w:t>Appendix 1 is available f</w:t>
      </w:r>
      <w:r w:rsidR="0097712C" w:rsidRPr="00473FF4">
        <w:rPr>
          <w:rFonts w:asciiTheme="minorHAnsi" w:hAnsiTheme="minorHAnsi" w:cs="Arial"/>
          <w:szCs w:val="22"/>
        </w:rPr>
        <w:t>or use according to the inpatient ward process.</w:t>
      </w:r>
    </w:p>
    <w:p w:rsidR="0035037A" w:rsidRDefault="0035037A" w:rsidP="0035037A">
      <w:pPr>
        <w:widowControl w:val="0"/>
        <w:overflowPunct w:val="0"/>
        <w:autoSpaceDE w:val="0"/>
        <w:autoSpaceDN w:val="0"/>
        <w:adjustRightInd w:val="0"/>
        <w:spacing w:before="0" w:after="0"/>
        <w:ind w:left="360"/>
        <w:rPr>
          <w:rFonts w:asciiTheme="minorHAnsi" w:hAnsiTheme="minorHAnsi" w:cs="Arial"/>
          <w:sz w:val="24"/>
        </w:rPr>
      </w:pPr>
    </w:p>
    <w:p w:rsidR="002328CD" w:rsidRPr="00CD1B79" w:rsidRDefault="002328CD" w:rsidP="002328CD">
      <w:pPr>
        <w:widowControl w:val="0"/>
        <w:numPr>
          <w:ilvl w:val="0"/>
          <w:numId w:val="1"/>
        </w:numPr>
        <w:overflowPunct w:val="0"/>
        <w:autoSpaceDE w:val="0"/>
        <w:autoSpaceDN w:val="0"/>
        <w:adjustRightInd w:val="0"/>
        <w:spacing w:before="0" w:after="0" w:line="276" w:lineRule="auto"/>
        <w:rPr>
          <w:rFonts w:asciiTheme="minorHAnsi" w:hAnsiTheme="minorHAnsi" w:cs="Arial"/>
          <w:b/>
          <w:sz w:val="24"/>
        </w:rPr>
      </w:pPr>
      <w:r w:rsidRPr="00CD1B79">
        <w:rPr>
          <w:rFonts w:asciiTheme="minorHAnsi" w:hAnsiTheme="minorHAnsi" w:cs="Arial"/>
          <w:b/>
          <w:sz w:val="24"/>
        </w:rPr>
        <w:t>Effects of smoking cessation on drug metabolism</w:t>
      </w:r>
    </w:p>
    <w:p w:rsidR="002328CD" w:rsidRDefault="002328CD" w:rsidP="002328CD">
      <w:pPr>
        <w:widowControl w:val="0"/>
        <w:overflowPunct w:val="0"/>
        <w:autoSpaceDE w:val="0"/>
        <w:autoSpaceDN w:val="0"/>
        <w:adjustRightInd w:val="0"/>
        <w:spacing w:before="0" w:after="0" w:line="276" w:lineRule="auto"/>
        <w:ind w:left="360"/>
        <w:rPr>
          <w:rFonts w:asciiTheme="minorHAnsi" w:hAnsiTheme="minorHAnsi" w:cs="Arial"/>
          <w:sz w:val="24"/>
        </w:rPr>
      </w:pPr>
    </w:p>
    <w:p w:rsidR="002328CD" w:rsidRPr="00CD1B79" w:rsidRDefault="002328CD" w:rsidP="0039457E">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Arial"/>
          <w:szCs w:val="22"/>
        </w:rPr>
        <w:t xml:space="preserve">Smoking cessation may alter the metabolism of a number of commonly prescribed psychotropic medicines, for a list of medicines that are affected and what to do see </w:t>
      </w:r>
      <w:r w:rsidR="00E24F98" w:rsidRPr="00CD1B79">
        <w:rPr>
          <w:rFonts w:asciiTheme="minorHAnsi" w:hAnsiTheme="minorHAnsi" w:cs="Arial"/>
          <w:szCs w:val="22"/>
        </w:rPr>
        <w:t>appendix 2</w:t>
      </w:r>
      <w:r w:rsidRPr="00CD1B79">
        <w:rPr>
          <w:rFonts w:asciiTheme="minorHAnsi" w:hAnsiTheme="minorHAnsi" w:cs="Arial"/>
          <w:szCs w:val="22"/>
        </w:rPr>
        <w:t>.</w:t>
      </w:r>
    </w:p>
    <w:p w:rsidR="002328CD" w:rsidRPr="00CD1B79" w:rsidRDefault="002328CD" w:rsidP="0039457E">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Arial"/>
          <w:szCs w:val="22"/>
        </w:rPr>
        <w:t>The effect is unrelated to nicotine and is caused by polycyclic aromatic hydrocarbons (PAHs) present in tobacco smoke.  PAHs increase the activity of liver enzymes (P450) that is responsible for metabolising some psychotropics.</w:t>
      </w:r>
    </w:p>
    <w:p w:rsidR="002328CD" w:rsidRPr="00CD1B79" w:rsidRDefault="002328CD" w:rsidP="0039457E">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Arial"/>
          <w:szCs w:val="22"/>
        </w:rPr>
        <w:t>Followi</w:t>
      </w:r>
      <w:r w:rsidR="0039457E">
        <w:rPr>
          <w:rFonts w:asciiTheme="minorHAnsi" w:hAnsiTheme="minorHAnsi" w:cs="Arial"/>
          <w:szCs w:val="22"/>
        </w:rPr>
        <w:t xml:space="preserve">ng smoking cessation the service user </w:t>
      </w:r>
      <w:r w:rsidRPr="00CD1B79">
        <w:rPr>
          <w:rFonts w:asciiTheme="minorHAnsi" w:hAnsiTheme="minorHAnsi" w:cs="Arial"/>
          <w:szCs w:val="22"/>
        </w:rPr>
        <w:t>is no longer exposed to PAHs and therefore the metabolism of medicines decreases, resulting in increased plasma levels.  Plasma levels will rise r</w:t>
      </w:r>
      <w:r w:rsidR="0039457E">
        <w:rPr>
          <w:rFonts w:asciiTheme="minorHAnsi" w:hAnsiTheme="minorHAnsi" w:cs="Arial"/>
          <w:szCs w:val="22"/>
        </w:rPr>
        <w:t>egardless of whether the service user is using NRT, Buproprion or V</w:t>
      </w:r>
      <w:r w:rsidRPr="00CD1B79">
        <w:rPr>
          <w:rFonts w:asciiTheme="minorHAnsi" w:hAnsiTheme="minorHAnsi" w:cs="Arial"/>
          <w:szCs w:val="22"/>
        </w:rPr>
        <w:t>arencicline.</w:t>
      </w:r>
    </w:p>
    <w:p w:rsidR="002328CD" w:rsidRPr="00CD1B79" w:rsidRDefault="002328CD" w:rsidP="0039457E">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Arial"/>
          <w:szCs w:val="22"/>
        </w:rPr>
        <w:t>When prescribing smoking cessation therapy, presc</w:t>
      </w:r>
      <w:r w:rsidR="00E741D3">
        <w:rPr>
          <w:rFonts w:asciiTheme="minorHAnsi" w:hAnsiTheme="minorHAnsi" w:cs="Arial"/>
          <w:szCs w:val="22"/>
        </w:rPr>
        <w:t>ribers must consider the service user</w:t>
      </w:r>
      <w:r w:rsidR="00A17A4F" w:rsidRPr="00CD1B79">
        <w:rPr>
          <w:rFonts w:asciiTheme="minorHAnsi" w:hAnsiTheme="minorHAnsi" w:cs="Arial"/>
          <w:szCs w:val="22"/>
        </w:rPr>
        <w:t>'</w:t>
      </w:r>
      <w:r w:rsidRPr="00CD1B79">
        <w:rPr>
          <w:rFonts w:asciiTheme="minorHAnsi" w:hAnsiTheme="minorHAnsi" w:cs="Arial"/>
          <w:szCs w:val="22"/>
        </w:rPr>
        <w:t>s other medicines and monitor for signs of increase plasma levels (e</w:t>
      </w:r>
      <w:r w:rsidR="00A17A4F" w:rsidRPr="00CD1B79">
        <w:rPr>
          <w:rFonts w:asciiTheme="minorHAnsi" w:hAnsiTheme="minorHAnsi" w:cs="Arial"/>
          <w:szCs w:val="22"/>
        </w:rPr>
        <w:t>.</w:t>
      </w:r>
      <w:r w:rsidRPr="00CD1B79">
        <w:rPr>
          <w:rFonts w:asciiTheme="minorHAnsi" w:hAnsiTheme="minorHAnsi" w:cs="Arial"/>
          <w:szCs w:val="22"/>
        </w:rPr>
        <w:t>g</w:t>
      </w:r>
      <w:r w:rsidR="00A17A4F" w:rsidRPr="00CD1B79">
        <w:rPr>
          <w:rFonts w:asciiTheme="minorHAnsi" w:hAnsiTheme="minorHAnsi" w:cs="Arial"/>
          <w:szCs w:val="22"/>
        </w:rPr>
        <w:t>.</w:t>
      </w:r>
      <w:r w:rsidRPr="00CD1B79">
        <w:rPr>
          <w:rFonts w:asciiTheme="minorHAnsi" w:hAnsiTheme="minorHAnsi" w:cs="Arial"/>
          <w:szCs w:val="22"/>
        </w:rPr>
        <w:t xml:space="preserve"> side effects).  In some cases, i</w:t>
      </w:r>
      <w:r w:rsidR="00A17A4F" w:rsidRPr="00CD1B79">
        <w:rPr>
          <w:rFonts w:asciiTheme="minorHAnsi" w:hAnsiTheme="minorHAnsi" w:cs="Arial"/>
          <w:szCs w:val="22"/>
        </w:rPr>
        <w:t>.</w:t>
      </w:r>
      <w:r w:rsidRPr="00CD1B79">
        <w:rPr>
          <w:rFonts w:asciiTheme="minorHAnsi" w:hAnsiTheme="minorHAnsi" w:cs="Arial"/>
          <w:szCs w:val="22"/>
        </w:rPr>
        <w:t>e</w:t>
      </w:r>
      <w:r w:rsidR="00A17A4F" w:rsidRPr="00CD1B79">
        <w:rPr>
          <w:rFonts w:asciiTheme="minorHAnsi" w:hAnsiTheme="minorHAnsi" w:cs="Arial"/>
          <w:szCs w:val="22"/>
        </w:rPr>
        <w:t>.</w:t>
      </w:r>
      <w:r w:rsidRPr="00CD1B79">
        <w:rPr>
          <w:rFonts w:asciiTheme="minorHAnsi" w:hAnsiTheme="minorHAnsi" w:cs="Arial"/>
          <w:szCs w:val="22"/>
        </w:rPr>
        <w:t xml:space="preserve"> those prescribed clozapine, it may be necessary to check plasma levels. </w:t>
      </w:r>
    </w:p>
    <w:p w:rsidR="0053199E" w:rsidRPr="00CD1B79" w:rsidRDefault="002328CD" w:rsidP="0039457E">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Arial"/>
          <w:szCs w:val="22"/>
        </w:rPr>
        <w:t>Extreme cautio</w:t>
      </w:r>
      <w:r w:rsidR="00E741D3">
        <w:rPr>
          <w:rFonts w:asciiTheme="minorHAnsi" w:hAnsiTheme="minorHAnsi" w:cs="Arial"/>
          <w:szCs w:val="22"/>
        </w:rPr>
        <w:t>n must be taken in those service user</w:t>
      </w:r>
      <w:r w:rsidRPr="00CD1B79">
        <w:rPr>
          <w:rFonts w:asciiTheme="minorHAnsi" w:hAnsiTheme="minorHAnsi" w:cs="Arial"/>
          <w:szCs w:val="22"/>
        </w:rPr>
        <w:t>s taking theophylline.  Smoking cessation may cause plasma levels of this narrow therapeutic index drug to rise.  Those taking theophylline should be s</w:t>
      </w:r>
      <w:r w:rsidR="00E741D3">
        <w:rPr>
          <w:rFonts w:asciiTheme="minorHAnsi" w:hAnsiTheme="minorHAnsi" w:cs="Arial"/>
          <w:szCs w:val="22"/>
        </w:rPr>
        <w:t xml:space="preserve">upplied with NRT as appropriate, whilst </w:t>
      </w:r>
      <w:r w:rsidR="00441FCF" w:rsidRPr="00CD1B79">
        <w:rPr>
          <w:rFonts w:asciiTheme="minorHAnsi" w:hAnsiTheme="minorHAnsi" w:cs="Arial"/>
          <w:szCs w:val="22"/>
        </w:rPr>
        <w:t>inform</w:t>
      </w:r>
      <w:r w:rsidR="00441FCF">
        <w:rPr>
          <w:rFonts w:asciiTheme="minorHAnsi" w:hAnsiTheme="minorHAnsi" w:cs="Arial"/>
          <w:szCs w:val="22"/>
        </w:rPr>
        <w:t>ing the</w:t>
      </w:r>
      <w:r w:rsidR="00E741D3">
        <w:rPr>
          <w:rFonts w:asciiTheme="minorHAnsi" w:hAnsiTheme="minorHAnsi" w:cs="Arial"/>
          <w:szCs w:val="22"/>
        </w:rPr>
        <w:t xml:space="preserve"> service user</w:t>
      </w:r>
      <w:r w:rsidRPr="00CD1B79">
        <w:rPr>
          <w:rFonts w:asciiTheme="minorHAnsi" w:hAnsiTheme="minorHAnsi" w:cs="Arial"/>
          <w:szCs w:val="22"/>
        </w:rPr>
        <w:t>’s doctor.</w:t>
      </w:r>
    </w:p>
    <w:p w:rsidR="00BD4A56" w:rsidRPr="006E61A7" w:rsidRDefault="00BD4A56" w:rsidP="006E61A7">
      <w:pPr>
        <w:widowControl w:val="0"/>
        <w:overflowPunct w:val="0"/>
        <w:autoSpaceDE w:val="0"/>
        <w:autoSpaceDN w:val="0"/>
        <w:adjustRightInd w:val="0"/>
        <w:spacing w:before="0" w:after="0" w:line="276" w:lineRule="auto"/>
        <w:ind w:left="792"/>
        <w:rPr>
          <w:rFonts w:asciiTheme="minorHAnsi" w:hAnsiTheme="minorHAnsi" w:cs="Arial"/>
          <w:sz w:val="24"/>
        </w:rPr>
      </w:pPr>
    </w:p>
    <w:p w:rsidR="006E61A7" w:rsidRDefault="008915AB" w:rsidP="006E61A7">
      <w:pPr>
        <w:widowControl w:val="0"/>
        <w:numPr>
          <w:ilvl w:val="0"/>
          <w:numId w:val="1"/>
        </w:numPr>
        <w:overflowPunct w:val="0"/>
        <w:autoSpaceDE w:val="0"/>
        <w:autoSpaceDN w:val="0"/>
        <w:adjustRightInd w:val="0"/>
        <w:spacing w:before="0" w:after="0" w:line="276" w:lineRule="auto"/>
        <w:rPr>
          <w:rFonts w:asciiTheme="minorHAnsi" w:hAnsiTheme="minorHAnsi" w:cs="Arial"/>
          <w:b/>
          <w:bCs/>
          <w:sz w:val="24"/>
        </w:rPr>
      </w:pPr>
      <w:r w:rsidRPr="00CD1B79">
        <w:rPr>
          <w:rFonts w:asciiTheme="minorHAnsi" w:hAnsiTheme="minorHAnsi" w:cs="Arial"/>
          <w:b/>
          <w:bCs/>
          <w:sz w:val="24"/>
        </w:rPr>
        <w:t>Choice of NRT</w:t>
      </w:r>
      <w:r w:rsidR="006E61A7" w:rsidRPr="00CD1B79">
        <w:rPr>
          <w:rFonts w:asciiTheme="minorHAnsi" w:hAnsiTheme="minorHAnsi" w:cs="Arial"/>
          <w:b/>
          <w:bCs/>
          <w:sz w:val="24"/>
        </w:rPr>
        <w:t xml:space="preserve"> </w:t>
      </w:r>
    </w:p>
    <w:p w:rsidR="00CD1B79" w:rsidRPr="00CD1B79" w:rsidRDefault="00CD1B79" w:rsidP="00CD1B79">
      <w:pPr>
        <w:widowControl w:val="0"/>
        <w:overflowPunct w:val="0"/>
        <w:autoSpaceDE w:val="0"/>
        <w:autoSpaceDN w:val="0"/>
        <w:adjustRightInd w:val="0"/>
        <w:spacing w:before="0" w:after="0" w:line="276" w:lineRule="auto"/>
        <w:ind w:left="360"/>
        <w:rPr>
          <w:rFonts w:asciiTheme="minorHAnsi" w:hAnsiTheme="minorHAnsi" w:cs="Arial"/>
          <w:b/>
          <w:bCs/>
          <w:sz w:val="24"/>
        </w:rPr>
      </w:pPr>
    </w:p>
    <w:p w:rsidR="006E61A7" w:rsidRPr="00CD1B79" w:rsidRDefault="006E61A7" w:rsidP="00E741D3">
      <w:pPr>
        <w:widowControl w:val="0"/>
        <w:numPr>
          <w:ilvl w:val="1"/>
          <w:numId w:val="1"/>
        </w:numPr>
        <w:overflowPunct w:val="0"/>
        <w:autoSpaceDE w:val="0"/>
        <w:autoSpaceDN w:val="0"/>
        <w:adjustRightInd w:val="0"/>
        <w:spacing w:before="0" w:after="0" w:line="276" w:lineRule="auto"/>
        <w:jc w:val="left"/>
        <w:rPr>
          <w:rFonts w:asciiTheme="minorHAnsi" w:hAnsiTheme="minorHAnsi" w:cs="Arial"/>
          <w:bCs/>
          <w:szCs w:val="22"/>
        </w:rPr>
      </w:pPr>
      <w:r w:rsidRPr="00CD1B79">
        <w:rPr>
          <w:rFonts w:asciiTheme="minorHAnsi" w:hAnsiTheme="minorHAnsi" w:cs="Arial"/>
          <w:szCs w:val="22"/>
        </w:rPr>
        <w:t>All NRT formulations should be explained and offered to the service user for them to choose the most appropriate product for them</w:t>
      </w:r>
      <w:r w:rsidR="00BB1DE5" w:rsidRPr="00CD1B79">
        <w:rPr>
          <w:rFonts w:asciiTheme="minorHAnsi" w:hAnsiTheme="minorHAnsi" w:cs="Arial"/>
          <w:szCs w:val="22"/>
        </w:rPr>
        <w:t xml:space="preserve"> taking into account previous treatments, contraindications, cautions and adverse drug reactions</w:t>
      </w:r>
      <w:r w:rsidRPr="00CD1B79">
        <w:rPr>
          <w:rFonts w:asciiTheme="minorHAnsi" w:hAnsiTheme="minorHAnsi" w:cs="Arial"/>
          <w:szCs w:val="22"/>
        </w:rPr>
        <w:t>.</w:t>
      </w:r>
    </w:p>
    <w:p w:rsidR="002328CD" w:rsidRPr="00CD1B79" w:rsidRDefault="00BB1DE5" w:rsidP="00E741D3">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Helvetica"/>
          <w:bCs/>
          <w:szCs w:val="22"/>
        </w:rPr>
        <w:t>For people who show a high level of dependence to nicotine or people who found single forms of NRT inadequate in the past,</w:t>
      </w:r>
      <w:r w:rsidRPr="00CD1B79">
        <w:rPr>
          <w:rFonts w:asciiTheme="minorHAnsi" w:hAnsiTheme="minorHAnsi" w:cs="Helvetica"/>
          <w:b/>
          <w:bCs/>
          <w:szCs w:val="22"/>
        </w:rPr>
        <w:t xml:space="preserve"> </w:t>
      </w:r>
      <w:r w:rsidRPr="00CD1B79">
        <w:rPr>
          <w:rFonts w:asciiTheme="minorHAnsi" w:hAnsiTheme="minorHAnsi" w:cs="Helvetica"/>
          <w:szCs w:val="22"/>
        </w:rPr>
        <w:t xml:space="preserve">consider offering a combination of the nicotine patch and another form of NRT </w:t>
      </w:r>
      <w:r w:rsidR="00B952CE">
        <w:rPr>
          <w:rFonts w:asciiTheme="minorHAnsi" w:hAnsiTheme="minorHAnsi" w:cs="Helvetica"/>
          <w:szCs w:val="22"/>
        </w:rPr>
        <w:t>(for example inhalator or lozenge</w:t>
      </w:r>
      <w:r w:rsidRPr="00CD1B79">
        <w:rPr>
          <w:rFonts w:asciiTheme="minorHAnsi" w:hAnsiTheme="minorHAnsi" w:cs="Helvetica"/>
          <w:szCs w:val="22"/>
        </w:rPr>
        <w:t>).</w:t>
      </w:r>
    </w:p>
    <w:p w:rsidR="00797F24" w:rsidRPr="00CD1B79" w:rsidRDefault="00BB1DE5" w:rsidP="00E741D3">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Helvetica"/>
          <w:szCs w:val="22"/>
        </w:rPr>
        <w:t>For those wanting to smoke during unescorted leave off the ward, consider intermittent dose forms (such as inhalator or lozenges) for temporary abstinence</w:t>
      </w:r>
      <w:r w:rsidR="00A17A4F" w:rsidRPr="00CD1B79">
        <w:rPr>
          <w:rFonts w:asciiTheme="minorHAnsi" w:hAnsiTheme="minorHAnsi" w:cs="Helvetica"/>
          <w:szCs w:val="22"/>
        </w:rPr>
        <w:t>.</w:t>
      </w:r>
      <w:r w:rsidRPr="00CD1B79">
        <w:rPr>
          <w:rFonts w:asciiTheme="minorHAnsi" w:hAnsiTheme="minorHAnsi" w:cs="Helvetica"/>
          <w:szCs w:val="22"/>
        </w:rPr>
        <w:t xml:space="preserve"> </w:t>
      </w:r>
      <w:r w:rsidRPr="00CD1B79">
        <w:rPr>
          <w:rFonts w:asciiTheme="minorHAnsi" w:hAnsiTheme="minorHAnsi" w:cs="Arial"/>
          <w:szCs w:val="22"/>
        </w:rPr>
        <w:t xml:space="preserve"> </w:t>
      </w:r>
    </w:p>
    <w:p w:rsidR="00797F24" w:rsidRPr="00CD1B79" w:rsidRDefault="00797F24" w:rsidP="00E741D3">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CD1B79">
        <w:rPr>
          <w:rFonts w:asciiTheme="minorHAnsi" w:hAnsiTheme="minorHAnsi" w:cs="Arial"/>
          <w:bCs/>
          <w:szCs w:val="22"/>
        </w:rPr>
        <w:t xml:space="preserve">Side Effects and Adverse Reactions </w:t>
      </w:r>
    </w:p>
    <w:p w:rsidR="00797F24" w:rsidRDefault="00797F24" w:rsidP="00B441EE">
      <w:pPr>
        <w:widowControl w:val="0"/>
        <w:numPr>
          <w:ilvl w:val="3"/>
          <w:numId w:val="1"/>
        </w:numPr>
        <w:overflowPunct w:val="0"/>
        <w:autoSpaceDE w:val="0"/>
        <w:autoSpaceDN w:val="0"/>
        <w:adjustRightInd w:val="0"/>
        <w:spacing w:before="0" w:after="0" w:line="276" w:lineRule="auto"/>
        <w:jc w:val="left"/>
        <w:rPr>
          <w:rFonts w:asciiTheme="minorHAnsi" w:hAnsiTheme="minorHAnsi" w:cs="Arial"/>
          <w:szCs w:val="22"/>
        </w:rPr>
      </w:pPr>
      <w:r w:rsidRPr="00BD7B7F">
        <w:rPr>
          <w:rFonts w:asciiTheme="minorHAnsi" w:hAnsiTheme="minorHAnsi" w:cs="Arial"/>
          <w:szCs w:val="22"/>
        </w:rPr>
        <w:t xml:space="preserve">These are usually transient but may include the following, some of which are consequences of stopping smoking: </w:t>
      </w:r>
      <w:r w:rsidR="00BD7B7F">
        <w:rPr>
          <w:rFonts w:asciiTheme="minorHAnsi" w:hAnsiTheme="minorHAnsi" w:cs="Arial"/>
          <w:szCs w:val="22"/>
        </w:rPr>
        <w:t>n</w:t>
      </w:r>
      <w:r w:rsidRPr="00BD7B7F">
        <w:rPr>
          <w:rFonts w:asciiTheme="minorHAnsi" w:hAnsiTheme="minorHAnsi" w:cs="Arial"/>
          <w:szCs w:val="22"/>
        </w:rPr>
        <w:t xml:space="preserve">ausea, dizziness, headache, cold and flu like symptoms, palpitations, dyspepsia and other gastro-intestinal disturbances, hiccups, insomnia and vivid dreams, myalgia, chest pain, blood pressure changes, anxiety and irritability, somnolence and impaired concentration and dysmenorrhoea. </w:t>
      </w:r>
    </w:p>
    <w:p w:rsidR="00BD7B7F" w:rsidRDefault="00BD7B7F" w:rsidP="00BD7B7F">
      <w:pPr>
        <w:widowControl w:val="0"/>
        <w:tabs>
          <w:tab w:val="num" w:pos="1421"/>
        </w:tabs>
        <w:overflowPunct w:val="0"/>
        <w:autoSpaceDE w:val="0"/>
        <w:autoSpaceDN w:val="0"/>
        <w:adjustRightInd w:val="0"/>
        <w:spacing w:before="0" w:after="0" w:line="276" w:lineRule="auto"/>
        <w:ind w:left="1728"/>
        <w:jc w:val="left"/>
        <w:rPr>
          <w:rFonts w:asciiTheme="minorHAnsi" w:hAnsiTheme="minorHAnsi" w:cs="Arial"/>
          <w:szCs w:val="22"/>
        </w:rPr>
      </w:pPr>
    </w:p>
    <w:p w:rsidR="006432E2" w:rsidRDefault="006432E2" w:rsidP="00BD7B7F">
      <w:pPr>
        <w:widowControl w:val="0"/>
        <w:tabs>
          <w:tab w:val="num" w:pos="1421"/>
        </w:tabs>
        <w:overflowPunct w:val="0"/>
        <w:autoSpaceDE w:val="0"/>
        <w:autoSpaceDN w:val="0"/>
        <w:adjustRightInd w:val="0"/>
        <w:spacing w:before="0" w:after="0" w:line="276" w:lineRule="auto"/>
        <w:ind w:left="1728"/>
        <w:jc w:val="left"/>
        <w:rPr>
          <w:rFonts w:asciiTheme="minorHAnsi" w:hAnsiTheme="minorHAnsi" w:cs="Arial"/>
          <w:szCs w:val="22"/>
        </w:rPr>
      </w:pPr>
    </w:p>
    <w:p w:rsidR="006432E2" w:rsidRPr="00BD7B7F" w:rsidRDefault="006432E2" w:rsidP="00BD7B7F">
      <w:pPr>
        <w:widowControl w:val="0"/>
        <w:tabs>
          <w:tab w:val="num" w:pos="1421"/>
        </w:tabs>
        <w:overflowPunct w:val="0"/>
        <w:autoSpaceDE w:val="0"/>
        <w:autoSpaceDN w:val="0"/>
        <w:adjustRightInd w:val="0"/>
        <w:spacing w:before="0" w:after="0" w:line="276" w:lineRule="auto"/>
        <w:ind w:left="1728"/>
        <w:jc w:val="left"/>
        <w:rPr>
          <w:rFonts w:asciiTheme="minorHAnsi" w:hAnsiTheme="minorHAnsi" w:cs="Arial"/>
          <w:szCs w:val="22"/>
        </w:rPr>
      </w:pPr>
    </w:p>
    <w:p w:rsidR="00A4114A" w:rsidRPr="00CD1B79" w:rsidRDefault="00A4114A" w:rsidP="00E741D3">
      <w:pPr>
        <w:widowControl w:val="0"/>
        <w:numPr>
          <w:ilvl w:val="1"/>
          <w:numId w:val="1"/>
        </w:numPr>
        <w:overflowPunct w:val="0"/>
        <w:autoSpaceDE w:val="0"/>
        <w:autoSpaceDN w:val="0"/>
        <w:adjustRightInd w:val="0"/>
        <w:spacing w:before="0" w:after="0" w:line="276" w:lineRule="auto"/>
        <w:jc w:val="left"/>
        <w:rPr>
          <w:rFonts w:asciiTheme="minorHAnsi" w:hAnsiTheme="minorHAnsi" w:cs="Arial"/>
          <w:bCs/>
          <w:szCs w:val="22"/>
        </w:rPr>
      </w:pPr>
      <w:r w:rsidRPr="00CD1B79">
        <w:rPr>
          <w:rFonts w:asciiTheme="minorHAnsi" w:hAnsiTheme="minorHAnsi" w:cs="Arial"/>
          <w:bCs/>
          <w:szCs w:val="22"/>
        </w:rPr>
        <w:t xml:space="preserve">Nicotine Patches </w:t>
      </w:r>
    </w:p>
    <w:tbl>
      <w:tblPr>
        <w:tblStyle w:val="TableGrid"/>
        <w:tblW w:w="0" w:type="auto"/>
        <w:tblLook w:val="04A0" w:firstRow="1" w:lastRow="0" w:firstColumn="1" w:lastColumn="0" w:noHBand="0" w:noVBand="1"/>
      </w:tblPr>
      <w:tblGrid>
        <w:gridCol w:w="1518"/>
        <w:gridCol w:w="3101"/>
        <w:gridCol w:w="2286"/>
        <w:gridCol w:w="2337"/>
      </w:tblGrid>
      <w:tr w:rsidR="00797F24" w:rsidTr="002A772D">
        <w:tc>
          <w:tcPr>
            <w:tcW w:w="1518" w:type="dxa"/>
            <w:shd w:val="pct15" w:color="auto" w:fill="auto"/>
          </w:tcPr>
          <w:p w:rsidR="00797F24" w:rsidRDefault="00797F2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Formulation</w:t>
            </w:r>
          </w:p>
        </w:tc>
        <w:tc>
          <w:tcPr>
            <w:tcW w:w="3101" w:type="dxa"/>
            <w:shd w:val="pct15" w:color="auto" w:fill="auto"/>
          </w:tcPr>
          <w:p w:rsidR="00797F24" w:rsidRDefault="00797F2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w:t>
            </w:r>
          </w:p>
        </w:tc>
        <w:tc>
          <w:tcPr>
            <w:tcW w:w="2286" w:type="dxa"/>
            <w:shd w:val="pct15" w:color="auto" w:fill="auto"/>
          </w:tcPr>
          <w:p w:rsidR="00797F24" w:rsidRDefault="00797F2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How to use</w:t>
            </w:r>
          </w:p>
        </w:tc>
        <w:tc>
          <w:tcPr>
            <w:tcW w:w="2337" w:type="dxa"/>
            <w:shd w:val="pct15" w:color="auto" w:fill="auto"/>
          </w:tcPr>
          <w:p w:rsidR="00797F24" w:rsidRDefault="00797F2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Notes</w:t>
            </w:r>
          </w:p>
        </w:tc>
      </w:tr>
      <w:tr w:rsidR="00797F24" w:rsidTr="002A772D">
        <w:tc>
          <w:tcPr>
            <w:tcW w:w="1518" w:type="dxa"/>
          </w:tcPr>
          <w:p w:rsidR="00797F24" w:rsidRDefault="00797F24" w:rsidP="00B952CE">
            <w:pPr>
              <w:widowControl w:val="0"/>
              <w:overflowPunct w:val="0"/>
              <w:autoSpaceDE w:val="0"/>
              <w:autoSpaceDN w:val="0"/>
              <w:adjustRightInd w:val="0"/>
              <w:spacing w:before="0" w:line="276" w:lineRule="auto"/>
              <w:jc w:val="left"/>
              <w:rPr>
                <w:rFonts w:asciiTheme="minorHAnsi" w:hAnsiTheme="minorHAnsi" w:cs="Arial"/>
                <w:bCs/>
                <w:sz w:val="20"/>
              </w:rPr>
            </w:pPr>
            <w:r>
              <w:rPr>
                <w:rFonts w:asciiTheme="minorHAnsi" w:hAnsiTheme="minorHAnsi" w:cs="Arial"/>
                <w:bCs/>
                <w:sz w:val="20"/>
              </w:rPr>
              <w:t>10mg/16h</w:t>
            </w:r>
          </w:p>
          <w:p w:rsidR="00797F24" w:rsidRDefault="00797F24" w:rsidP="00B952CE">
            <w:pPr>
              <w:widowControl w:val="0"/>
              <w:overflowPunct w:val="0"/>
              <w:autoSpaceDE w:val="0"/>
              <w:autoSpaceDN w:val="0"/>
              <w:adjustRightInd w:val="0"/>
              <w:spacing w:before="0" w:line="276" w:lineRule="auto"/>
              <w:jc w:val="left"/>
              <w:rPr>
                <w:rFonts w:asciiTheme="minorHAnsi" w:hAnsiTheme="minorHAnsi" w:cs="Arial"/>
                <w:bCs/>
                <w:sz w:val="20"/>
              </w:rPr>
            </w:pPr>
            <w:r>
              <w:rPr>
                <w:rFonts w:asciiTheme="minorHAnsi" w:hAnsiTheme="minorHAnsi" w:cs="Arial"/>
                <w:bCs/>
                <w:sz w:val="20"/>
              </w:rPr>
              <w:t>15mg/16h</w:t>
            </w:r>
          </w:p>
          <w:p w:rsidR="00797F24" w:rsidRPr="005768F5" w:rsidRDefault="00797F24" w:rsidP="00B952CE">
            <w:pPr>
              <w:widowControl w:val="0"/>
              <w:overflowPunct w:val="0"/>
              <w:autoSpaceDE w:val="0"/>
              <w:autoSpaceDN w:val="0"/>
              <w:adjustRightInd w:val="0"/>
              <w:spacing w:before="0" w:line="276" w:lineRule="auto"/>
              <w:jc w:val="left"/>
              <w:rPr>
                <w:rFonts w:asciiTheme="minorHAnsi" w:hAnsiTheme="minorHAnsi" w:cs="Arial"/>
                <w:bCs/>
                <w:sz w:val="20"/>
              </w:rPr>
            </w:pPr>
            <w:r>
              <w:rPr>
                <w:rFonts w:asciiTheme="minorHAnsi" w:hAnsiTheme="minorHAnsi" w:cs="Arial"/>
                <w:bCs/>
                <w:sz w:val="20"/>
              </w:rPr>
              <w:t>25mg/16h</w:t>
            </w:r>
          </w:p>
        </w:tc>
        <w:tc>
          <w:tcPr>
            <w:tcW w:w="3101" w:type="dxa"/>
          </w:tcPr>
          <w:p w:rsidR="00797F24" w:rsidRPr="00797F24" w:rsidRDefault="00797F24" w:rsidP="00B952CE">
            <w:pPr>
              <w:widowControl w:val="0"/>
              <w:overflowPunct w:val="0"/>
              <w:autoSpaceDE w:val="0"/>
              <w:autoSpaceDN w:val="0"/>
              <w:adjustRightInd w:val="0"/>
              <w:spacing w:before="0" w:line="276" w:lineRule="auto"/>
              <w:jc w:val="left"/>
              <w:rPr>
                <w:rFonts w:asciiTheme="minorHAnsi" w:hAnsiTheme="minorHAnsi" w:cs="Arial"/>
                <w:bCs/>
                <w:sz w:val="20"/>
                <w:szCs w:val="20"/>
              </w:rPr>
            </w:pPr>
            <w:r w:rsidRPr="00797F24">
              <w:rPr>
                <w:rFonts w:asciiTheme="minorHAnsi" w:hAnsiTheme="minorHAnsi" w:cs="Arial"/>
                <w:sz w:val="20"/>
                <w:szCs w:val="20"/>
              </w:rPr>
              <w:t>Initially 25mg patch daily for 8 weeks. If abstinence maintained, then 15mg patch daily for 2 weeks, then 10mg patch daily for 2 weeks, then stop</w:t>
            </w:r>
          </w:p>
        </w:tc>
        <w:tc>
          <w:tcPr>
            <w:tcW w:w="2286" w:type="dxa"/>
          </w:tcPr>
          <w:p w:rsidR="00797F24" w:rsidRPr="00797F24" w:rsidRDefault="00797F24" w:rsidP="00595ADE">
            <w:pPr>
              <w:widowControl w:val="0"/>
              <w:overflowPunct w:val="0"/>
              <w:autoSpaceDE w:val="0"/>
              <w:autoSpaceDN w:val="0"/>
              <w:adjustRightInd w:val="0"/>
              <w:spacing w:before="0" w:line="276" w:lineRule="auto"/>
              <w:jc w:val="left"/>
              <w:rPr>
                <w:rFonts w:asciiTheme="minorHAnsi" w:hAnsiTheme="minorHAnsi" w:cs="Arial"/>
                <w:bCs/>
                <w:sz w:val="20"/>
                <w:szCs w:val="20"/>
              </w:rPr>
            </w:pPr>
            <w:r w:rsidRPr="00797F24">
              <w:rPr>
                <w:rFonts w:asciiTheme="minorHAnsi" w:hAnsiTheme="minorHAnsi" w:cs="Arial"/>
                <w:sz w:val="20"/>
                <w:szCs w:val="20"/>
              </w:rPr>
              <w:t xml:space="preserve">Apply </w:t>
            </w:r>
            <w:r w:rsidR="00595ADE">
              <w:rPr>
                <w:rFonts w:asciiTheme="minorHAnsi" w:hAnsiTheme="minorHAnsi" w:cs="Arial"/>
                <w:sz w:val="20"/>
                <w:szCs w:val="20"/>
              </w:rPr>
              <w:t xml:space="preserve">once a day, normally </w:t>
            </w:r>
            <w:r w:rsidRPr="00797F24">
              <w:rPr>
                <w:rFonts w:asciiTheme="minorHAnsi" w:hAnsiTheme="minorHAnsi" w:cs="Arial"/>
                <w:sz w:val="20"/>
                <w:szCs w:val="20"/>
              </w:rPr>
              <w:t xml:space="preserve">on waking to dry, </w:t>
            </w:r>
            <w:r w:rsidR="00595ADE">
              <w:rPr>
                <w:rFonts w:asciiTheme="minorHAnsi" w:hAnsiTheme="minorHAnsi" w:cs="Arial"/>
                <w:sz w:val="20"/>
                <w:szCs w:val="20"/>
              </w:rPr>
              <w:t xml:space="preserve">clean, </w:t>
            </w:r>
            <w:r w:rsidRPr="00797F24">
              <w:rPr>
                <w:rFonts w:asciiTheme="minorHAnsi" w:hAnsiTheme="minorHAnsi" w:cs="Arial"/>
                <w:sz w:val="20"/>
                <w:szCs w:val="20"/>
              </w:rPr>
              <w:t xml:space="preserve">non-hairy </w:t>
            </w:r>
            <w:r w:rsidR="00595ADE">
              <w:rPr>
                <w:rFonts w:asciiTheme="minorHAnsi" w:hAnsiTheme="minorHAnsi" w:cs="Arial"/>
                <w:sz w:val="20"/>
                <w:szCs w:val="20"/>
              </w:rPr>
              <w:t xml:space="preserve">area of </w:t>
            </w:r>
            <w:r w:rsidRPr="00797F24">
              <w:rPr>
                <w:rFonts w:asciiTheme="minorHAnsi" w:hAnsiTheme="minorHAnsi" w:cs="Arial"/>
                <w:sz w:val="20"/>
                <w:szCs w:val="20"/>
              </w:rPr>
              <w:t>skin on hip, chest or upper arm and</w:t>
            </w:r>
            <w:r w:rsidR="00595ADE">
              <w:rPr>
                <w:rFonts w:asciiTheme="minorHAnsi" w:hAnsiTheme="minorHAnsi" w:cs="Arial"/>
                <w:sz w:val="20"/>
                <w:szCs w:val="20"/>
              </w:rPr>
              <w:t xml:space="preserve"> hold in place for 10-20 seconds.  R</w:t>
            </w:r>
            <w:r w:rsidRPr="00797F24">
              <w:rPr>
                <w:rFonts w:asciiTheme="minorHAnsi" w:hAnsiTheme="minorHAnsi" w:cs="Arial"/>
                <w:sz w:val="20"/>
                <w:szCs w:val="20"/>
              </w:rPr>
              <w:t xml:space="preserve">emove </w:t>
            </w:r>
            <w:r w:rsidRPr="00797F24">
              <w:rPr>
                <w:rFonts w:asciiTheme="minorHAnsi" w:hAnsiTheme="minorHAnsi" w:cs="Arial"/>
                <w:b/>
                <w:bCs/>
                <w:sz w:val="20"/>
                <w:szCs w:val="20"/>
              </w:rPr>
              <w:t>16 hours</w:t>
            </w:r>
            <w:r w:rsidRPr="00797F24">
              <w:rPr>
                <w:rFonts w:asciiTheme="minorHAnsi" w:hAnsiTheme="minorHAnsi" w:cs="Arial"/>
                <w:sz w:val="20"/>
                <w:szCs w:val="20"/>
              </w:rPr>
              <w:t xml:space="preserve"> later, usually before bedtime.</w:t>
            </w:r>
          </w:p>
        </w:tc>
        <w:tc>
          <w:tcPr>
            <w:tcW w:w="2337" w:type="dxa"/>
            <w:vMerge w:val="restart"/>
          </w:tcPr>
          <w:p w:rsidR="00797F24" w:rsidRDefault="00797F24" w:rsidP="00B952CE">
            <w:pPr>
              <w:spacing w:before="0"/>
              <w:jc w:val="left"/>
              <w:rPr>
                <w:rFonts w:asciiTheme="minorHAnsi" w:hAnsiTheme="minorHAnsi" w:cs="Arial"/>
                <w:sz w:val="20"/>
                <w:szCs w:val="20"/>
              </w:rPr>
            </w:pPr>
            <w:r w:rsidRPr="00797F24">
              <w:rPr>
                <w:rFonts w:asciiTheme="minorHAnsi" w:hAnsiTheme="minorHAnsi" w:cs="Arial"/>
                <w:sz w:val="20"/>
                <w:szCs w:val="20"/>
              </w:rPr>
              <w:t>The 24hour patch mayb</w:t>
            </w:r>
            <w:r w:rsidR="00B952CE">
              <w:rPr>
                <w:rFonts w:asciiTheme="minorHAnsi" w:hAnsiTheme="minorHAnsi" w:cs="Arial"/>
                <w:sz w:val="20"/>
                <w:szCs w:val="20"/>
              </w:rPr>
              <w:t>e more appropriate for those</w:t>
            </w:r>
            <w:r w:rsidRPr="00797F24">
              <w:rPr>
                <w:rFonts w:asciiTheme="minorHAnsi" w:hAnsiTheme="minorHAnsi" w:cs="Arial"/>
                <w:sz w:val="20"/>
                <w:szCs w:val="20"/>
              </w:rPr>
              <w:t xml:space="preserve"> who require a cigarette within 30mins of waking in the morning</w:t>
            </w:r>
            <w:r w:rsidR="00A17A4F">
              <w:rPr>
                <w:rFonts w:asciiTheme="minorHAnsi" w:hAnsiTheme="minorHAnsi" w:cs="Arial"/>
                <w:sz w:val="20"/>
                <w:szCs w:val="20"/>
              </w:rPr>
              <w:t xml:space="preserve">. </w:t>
            </w:r>
          </w:p>
          <w:p w:rsidR="00595ADE" w:rsidRDefault="00A17A4F" w:rsidP="00595ADE">
            <w:pPr>
              <w:spacing w:before="0"/>
              <w:jc w:val="left"/>
              <w:rPr>
                <w:rFonts w:asciiTheme="minorHAnsi" w:hAnsiTheme="minorHAnsi" w:cs="Arial"/>
                <w:sz w:val="20"/>
                <w:szCs w:val="20"/>
              </w:rPr>
            </w:pPr>
            <w:r>
              <w:rPr>
                <w:rFonts w:asciiTheme="minorHAnsi" w:hAnsiTheme="minorHAnsi" w:cs="Arial"/>
                <w:sz w:val="20"/>
                <w:szCs w:val="20"/>
              </w:rPr>
              <w:t>The 24 hour patch is not advised to patients who are pregnant or breastfeeding.</w:t>
            </w:r>
          </w:p>
          <w:p w:rsidR="00595ADE" w:rsidRPr="00595ADE" w:rsidRDefault="00595ADE" w:rsidP="00595ADE">
            <w:pPr>
              <w:spacing w:before="0"/>
              <w:jc w:val="left"/>
              <w:rPr>
                <w:rFonts w:asciiTheme="minorHAnsi" w:hAnsiTheme="minorHAnsi" w:cs="Arial"/>
                <w:sz w:val="20"/>
                <w:szCs w:val="20"/>
              </w:rPr>
            </w:pPr>
          </w:p>
          <w:p w:rsidR="00595ADE" w:rsidRPr="00595ADE" w:rsidRDefault="00595ADE" w:rsidP="00595ADE">
            <w:pPr>
              <w:spacing w:before="0"/>
              <w:jc w:val="left"/>
              <w:rPr>
                <w:rFonts w:asciiTheme="minorHAnsi" w:hAnsiTheme="minorHAnsi" w:cs="Arial"/>
                <w:sz w:val="20"/>
                <w:szCs w:val="20"/>
              </w:rPr>
            </w:pPr>
            <w:r w:rsidRPr="00595ADE">
              <w:rPr>
                <w:rFonts w:asciiTheme="minorHAnsi" w:hAnsiTheme="minorHAnsi" w:cs="Arial"/>
                <w:sz w:val="20"/>
                <w:szCs w:val="20"/>
              </w:rPr>
              <w:t xml:space="preserve">Patches should not be applied to broken or inflamed skin. </w:t>
            </w:r>
          </w:p>
          <w:p w:rsidR="00595ADE" w:rsidRPr="00595ADE" w:rsidRDefault="00595ADE" w:rsidP="00595ADE">
            <w:pPr>
              <w:spacing w:before="0"/>
              <w:jc w:val="left"/>
              <w:rPr>
                <w:rFonts w:asciiTheme="minorHAnsi" w:hAnsiTheme="minorHAnsi" w:cs="Arial"/>
                <w:sz w:val="20"/>
                <w:szCs w:val="20"/>
              </w:rPr>
            </w:pPr>
          </w:p>
          <w:p w:rsidR="00595ADE" w:rsidRPr="00595ADE" w:rsidRDefault="00595ADE" w:rsidP="00595ADE">
            <w:pPr>
              <w:spacing w:before="0"/>
              <w:jc w:val="left"/>
              <w:rPr>
                <w:rFonts w:asciiTheme="minorHAnsi" w:hAnsiTheme="minorHAnsi" w:cs="Arial"/>
                <w:sz w:val="20"/>
                <w:szCs w:val="20"/>
              </w:rPr>
            </w:pPr>
            <w:r w:rsidRPr="00595ADE">
              <w:rPr>
                <w:rFonts w:asciiTheme="minorHAnsi" w:hAnsiTheme="minorHAnsi" w:cs="Arial"/>
                <w:sz w:val="20"/>
                <w:szCs w:val="20"/>
              </w:rPr>
              <w:t xml:space="preserve">Patches may cause skin irritation/redness. Therefore, service users should allow several days before replacing the patch on the previously used area.  If skin irritation/redness is severe, then the product should be changed. </w:t>
            </w:r>
          </w:p>
          <w:p w:rsidR="00595ADE" w:rsidRPr="00595ADE" w:rsidRDefault="00595ADE" w:rsidP="00595ADE">
            <w:pPr>
              <w:spacing w:before="0"/>
              <w:jc w:val="left"/>
              <w:rPr>
                <w:rFonts w:asciiTheme="minorHAnsi" w:hAnsiTheme="minorHAnsi" w:cs="Arial"/>
                <w:sz w:val="20"/>
                <w:szCs w:val="20"/>
              </w:rPr>
            </w:pPr>
          </w:p>
          <w:p w:rsidR="00595ADE" w:rsidRPr="00595ADE" w:rsidRDefault="00595ADE" w:rsidP="00595ADE">
            <w:pPr>
              <w:spacing w:before="0"/>
              <w:jc w:val="left"/>
              <w:rPr>
                <w:rFonts w:asciiTheme="minorHAnsi" w:hAnsiTheme="minorHAnsi" w:cs="Arial"/>
                <w:sz w:val="20"/>
                <w:szCs w:val="20"/>
              </w:rPr>
            </w:pPr>
            <w:r w:rsidRPr="00595ADE">
              <w:rPr>
                <w:rFonts w:asciiTheme="minorHAnsi" w:hAnsiTheme="minorHAnsi" w:cs="Arial"/>
                <w:sz w:val="20"/>
                <w:szCs w:val="20"/>
              </w:rPr>
              <w:t xml:space="preserve">Once the patch is spent it should be folded in half and disposed of carefully. Clients should not try to alter the dose by cutting it up. </w:t>
            </w:r>
          </w:p>
          <w:p w:rsidR="00595ADE" w:rsidRPr="00797F24" w:rsidRDefault="00595ADE" w:rsidP="00B952CE">
            <w:pPr>
              <w:spacing w:before="0"/>
              <w:jc w:val="left"/>
              <w:rPr>
                <w:rFonts w:asciiTheme="minorHAnsi" w:hAnsiTheme="minorHAnsi" w:cs="Arial"/>
                <w:sz w:val="20"/>
                <w:szCs w:val="20"/>
              </w:rPr>
            </w:pPr>
          </w:p>
        </w:tc>
      </w:tr>
      <w:tr w:rsidR="00797F24" w:rsidTr="002A772D">
        <w:tc>
          <w:tcPr>
            <w:tcW w:w="1518" w:type="dxa"/>
          </w:tcPr>
          <w:p w:rsidR="00797F24" w:rsidRPr="00797F24" w:rsidRDefault="00797F24" w:rsidP="00B952CE">
            <w:pPr>
              <w:widowControl w:val="0"/>
              <w:overflowPunct w:val="0"/>
              <w:autoSpaceDE w:val="0"/>
              <w:autoSpaceDN w:val="0"/>
              <w:adjustRightInd w:val="0"/>
              <w:spacing w:before="0" w:line="276" w:lineRule="auto"/>
              <w:jc w:val="left"/>
              <w:rPr>
                <w:rFonts w:asciiTheme="minorHAnsi" w:hAnsiTheme="minorHAnsi" w:cs="Arial"/>
                <w:bCs/>
                <w:sz w:val="20"/>
                <w:szCs w:val="20"/>
              </w:rPr>
            </w:pPr>
            <w:r w:rsidRPr="00797F24">
              <w:rPr>
                <w:rFonts w:asciiTheme="minorHAnsi" w:hAnsiTheme="minorHAnsi" w:cs="Arial"/>
                <w:bCs/>
                <w:sz w:val="20"/>
                <w:szCs w:val="20"/>
              </w:rPr>
              <w:t>7mg/24h</w:t>
            </w:r>
          </w:p>
          <w:p w:rsidR="00797F24" w:rsidRPr="00797F24" w:rsidRDefault="00797F24" w:rsidP="00B952CE">
            <w:pPr>
              <w:widowControl w:val="0"/>
              <w:overflowPunct w:val="0"/>
              <w:autoSpaceDE w:val="0"/>
              <w:autoSpaceDN w:val="0"/>
              <w:adjustRightInd w:val="0"/>
              <w:spacing w:before="0" w:line="276" w:lineRule="auto"/>
              <w:jc w:val="left"/>
              <w:rPr>
                <w:rFonts w:asciiTheme="minorHAnsi" w:hAnsiTheme="minorHAnsi" w:cs="Arial"/>
                <w:bCs/>
                <w:sz w:val="20"/>
                <w:szCs w:val="20"/>
              </w:rPr>
            </w:pPr>
            <w:r w:rsidRPr="00797F24">
              <w:rPr>
                <w:rFonts w:asciiTheme="minorHAnsi" w:hAnsiTheme="minorHAnsi" w:cs="Arial"/>
                <w:bCs/>
                <w:sz w:val="20"/>
                <w:szCs w:val="20"/>
              </w:rPr>
              <w:t>14mg/24h</w:t>
            </w:r>
          </w:p>
          <w:p w:rsidR="00797F24" w:rsidRPr="00797F24" w:rsidRDefault="00797F24" w:rsidP="00B952CE">
            <w:pPr>
              <w:widowControl w:val="0"/>
              <w:overflowPunct w:val="0"/>
              <w:autoSpaceDE w:val="0"/>
              <w:autoSpaceDN w:val="0"/>
              <w:adjustRightInd w:val="0"/>
              <w:spacing w:before="0" w:line="276" w:lineRule="auto"/>
              <w:jc w:val="left"/>
              <w:rPr>
                <w:rFonts w:asciiTheme="minorHAnsi" w:hAnsiTheme="minorHAnsi" w:cs="Arial"/>
                <w:bCs/>
                <w:sz w:val="20"/>
                <w:szCs w:val="20"/>
              </w:rPr>
            </w:pPr>
            <w:r w:rsidRPr="00797F24">
              <w:rPr>
                <w:rFonts w:asciiTheme="minorHAnsi" w:hAnsiTheme="minorHAnsi" w:cs="Arial"/>
                <w:bCs/>
                <w:sz w:val="20"/>
                <w:szCs w:val="20"/>
              </w:rPr>
              <w:t>21mg/24h</w:t>
            </w:r>
          </w:p>
        </w:tc>
        <w:tc>
          <w:tcPr>
            <w:tcW w:w="3101" w:type="dxa"/>
          </w:tcPr>
          <w:p w:rsidR="00797F24" w:rsidRPr="00797F24" w:rsidRDefault="00797F24" w:rsidP="00B952CE">
            <w:pPr>
              <w:widowControl w:val="0"/>
              <w:overflowPunct w:val="0"/>
              <w:autoSpaceDE w:val="0"/>
              <w:autoSpaceDN w:val="0"/>
              <w:adjustRightInd w:val="0"/>
              <w:spacing w:before="0" w:line="276" w:lineRule="auto"/>
              <w:jc w:val="left"/>
              <w:rPr>
                <w:rFonts w:asciiTheme="minorHAnsi" w:hAnsiTheme="minorHAnsi" w:cs="Arial"/>
                <w:bCs/>
                <w:sz w:val="20"/>
                <w:szCs w:val="20"/>
              </w:rPr>
            </w:pPr>
            <w:r w:rsidRPr="00797F24">
              <w:rPr>
                <w:rFonts w:asciiTheme="minorHAnsi" w:hAnsiTheme="minorHAnsi" w:cs="Arial"/>
                <w:sz w:val="20"/>
                <w:szCs w:val="20"/>
              </w:rPr>
              <w:t>Initially 21mg patch daily for 3 to 6 weeks. If abstinence maintained, then 14mg patch for 2 weeks, then 7mg patch for 2 weeks. Review treatment if abstinence not achieved within 9 months.</w:t>
            </w:r>
          </w:p>
        </w:tc>
        <w:tc>
          <w:tcPr>
            <w:tcW w:w="2286" w:type="dxa"/>
          </w:tcPr>
          <w:p w:rsidR="00797F24" w:rsidRPr="00797F24" w:rsidRDefault="00797F24" w:rsidP="00B952CE">
            <w:pPr>
              <w:widowControl w:val="0"/>
              <w:overflowPunct w:val="0"/>
              <w:autoSpaceDE w:val="0"/>
              <w:autoSpaceDN w:val="0"/>
              <w:adjustRightInd w:val="0"/>
              <w:spacing w:before="0" w:line="276" w:lineRule="auto"/>
              <w:jc w:val="left"/>
              <w:rPr>
                <w:rFonts w:asciiTheme="minorHAnsi" w:hAnsiTheme="minorHAnsi" w:cs="Arial"/>
                <w:bCs/>
                <w:sz w:val="20"/>
                <w:szCs w:val="20"/>
              </w:rPr>
            </w:pPr>
            <w:r w:rsidRPr="00797F24">
              <w:rPr>
                <w:rFonts w:asciiTheme="minorHAnsi" w:hAnsiTheme="minorHAnsi" w:cs="Arial"/>
                <w:sz w:val="20"/>
                <w:szCs w:val="20"/>
              </w:rPr>
              <w:t xml:space="preserve">Apply </w:t>
            </w:r>
            <w:r w:rsidR="00595ADE">
              <w:rPr>
                <w:rFonts w:asciiTheme="minorHAnsi" w:hAnsiTheme="minorHAnsi" w:cs="Arial"/>
                <w:sz w:val="20"/>
                <w:szCs w:val="20"/>
              </w:rPr>
              <w:t xml:space="preserve">once a day </w:t>
            </w:r>
            <w:r w:rsidRPr="00797F24">
              <w:rPr>
                <w:rFonts w:asciiTheme="minorHAnsi" w:hAnsiTheme="minorHAnsi" w:cs="Arial"/>
                <w:sz w:val="20"/>
                <w:szCs w:val="20"/>
              </w:rPr>
              <w:t xml:space="preserve">on waking to dry, </w:t>
            </w:r>
            <w:r w:rsidR="00595ADE">
              <w:rPr>
                <w:rFonts w:asciiTheme="minorHAnsi" w:hAnsiTheme="minorHAnsi" w:cs="Arial"/>
                <w:sz w:val="20"/>
                <w:szCs w:val="20"/>
              </w:rPr>
              <w:t xml:space="preserve">clean </w:t>
            </w:r>
            <w:r w:rsidRPr="00797F24">
              <w:rPr>
                <w:rFonts w:asciiTheme="minorHAnsi" w:hAnsiTheme="minorHAnsi" w:cs="Arial"/>
                <w:sz w:val="20"/>
                <w:szCs w:val="20"/>
              </w:rPr>
              <w:t>non-hairy</w:t>
            </w:r>
            <w:r w:rsidR="00595ADE">
              <w:rPr>
                <w:rFonts w:asciiTheme="minorHAnsi" w:hAnsiTheme="minorHAnsi" w:cs="Arial"/>
                <w:sz w:val="20"/>
                <w:szCs w:val="20"/>
              </w:rPr>
              <w:t xml:space="preserve"> area of</w:t>
            </w:r>
            <w:r w:rsidRPr="00797F24">
              <w:rPr>
                <w:rFonts w:asciiTheme="minorHAnsi" w:hAnsiTheme="minorHAnsi" w:cs="Arial"/>
                <w:sz w:val="20"/>
                <w:szCs w:val="20"/>
              </w:rPr>
              <w:t xml:space="preserve"> skin on hip, chest or upper arm and</w:t>
            </w:r>
            <w:r w:rsidR="00595ADE">
              <w:rPr>
                <w:rFonts w:asciiTheme="minorHAnsi" w:hAnsiTheme="minorHAnsi" w:cs="Arial"/>
                <w:sz w:val="20"/>
                <w:szCs w:val="20"/>
              </w:rPr>
              <w:t xml:space="preserve"> hold in place for 10-20 seconds. R</w:t>
            </w:r>
            <w:r w:rsidRPr="00797F24">
              <w:rPr>
                <w:rFonts w:asciiTheme="minorHAnsi" w:hAnsiTheme="minorHAnsi" w:cs="Arial"/>
                <w:sz w:val="20"/>
                <w:szCs w:val="20"/>
              </w:rPr>
              <w:t xml:space="preserve">emove </w:t>
            </w:r>
            <w:r w:rsidRPr="00797F24">
              <w:rPr>
                <w:rFonts w:asciiTheme="minorHAnsi" w:hAnsiTheme="minorHAnsi" w:cs="Arial"/>
                <w:b/>
                <w:bCs/>
                <w:sz w:val="20"/>
                <w:szCs w:val="20"/>
              </w:rPr>
              <w:t>24 hours</w:t>
            </w:r>
            <w:r w:rsidRPr="00797F24">
              <w:rPr>
                <w:rFonts w:asciiTheme="minorHAnsi" w:hAnsiTheme="minorHAnsi" w:cs="Arial"/>
                <w:sz w:val="20"/>
                <w:szCs w:val="20"/>
              </w:rPr>
              <w:t xml:space="preserve"> later, prior to applying the next patch.</w:t>
            </w:r>
          </w:p>
        </w:tc>
        <w:tc>
          <w:tcPr>
            <w:tcW w:w="2337" w:type="dxa"/>
            <w:vMerge/>
          </w:tcPr>
          <w:p w:rsidR="00797F24" w:rsidRPr="005768F5" w:rsidRDefault="00797F24" w:rsidP="00B952CE">
            <w:pPr>
              <w:jc w:val="left"/>
              <w:rPr>
                <w:rFonts w:asciiTheme="minorHAnsi" w:hAnsiTheme="minorHAnsi" w:cs="Arial"/>
                <w:sz w:val="20"/>
              </w:rPr>
            </w:pPr>
          </w:p>
        </w:tc>
      </w:tr>
    </w:tbl>
    <w:p w:rsidR="00A4114A" w:rsidRDefault="00A4114A" w:rsidP="00A4114A">
      <w:pPr>
        <w:widowControl w:val="0"/>
        <w:overflowPunct w:val="0"/>
        <w:autoSpaceDE w:val="0"/>
        <w:autoSpaceDN w:val="0"/>
        <w:adjustRightInd w:val="0"/>
        <w:spacing w:before="0" w:after="0" w:line="276" w:lineRule="auto"/>
        <w:rPr>
          <w:rFonts w:asciiTheme="minorHAnsi" w:hAnsiTheme="minorHAnsi" w:cs="Arial"/>
          <w:bCs/>
          <w:sz w:val="24"/>
        </w:rPr>
      </w:pPr>
    </w:p>
    <w:p w:rsidR="00A4114A" w:rsidRPr="00B952CE" w:rsidRDefault="00A4114A" w:rsidP="00B952CE">
      <w:pPr>
        <w:pStyle w:val="ListParagraph"/>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sidRPr="00B952CE">
        <w:rPr>
          <w:rFonts w:asciiTheme="minorHAnsi" w:hAnsiTheme="minorHAnsi" w:cs="Arial"/>
          <w:szCs w:val="22"/>
        </w:rPr>
        <w:t xml:space="preserve">Nicotine patches should be prescribed on the regular prescriptions section of the medication drug chart. </w:t>
      </w:r>
      <w:r w:rsidR="00B952CE">
        <w:rPr>
          <w:rFonts w:asciiTheme="minorHAnsi" w:hAnsiTheme="minorHAnsi" w:cs="Arial"/>
          <w:szCs w:val="22"/>
        </w:rPr>
        <w:t xml:space="preserve"> </w:t>
      </w:r>
      <w:r w:rsidRPr="00B952CE">
        <w:rPr>
          <w:rFonts w:asciiTheme="minorHAnsi" w:hAnsiTheme="minorHAnsi" w:cs="Arial"/>
          <w:szCs w:val="22"/>
        </w:rPr>
        <w:t xml:space="preserve">The strength and duration of the patch (i.e. 16 or 24 hours) needs to be specified. </w:t>
      </w:r>
      <w:r w:rsidR="00B952CE">
        <w:rPr>
          <w:rFonts w:asciiTheme="minorHAnsi" w:hAnsiTheme="minorHAnsi" w:cs="Arial"/>
          <w:szCs w:val="22"/>
        </w:rPr>
        <w:t xml:space="preserve"> </w:t>
      </w:r>
      <w:r w:rsidRPr="00B952CE">
        <w:rPr>
          <w:rFonts w:asciiTheme="minorHAnsi" w:hAnsiTheme="minorHAnsi" w:cs="Arial"/>
          <w:szCs w:val="22"/>
        </w:rPr>
        <w:t xml:space="preserve">Figure 1 is provided as an example of how to write such a prescription. </w:t>
      </w:r>
    </w:p>
    <w:p w:rsidR="00A4114A" w:rsidRPr="00A4114A" w:rsidRDefault="00A4114A" w:rsidP="00A4114A">
      <w:pPr>
        <w:widowControl w:val="0"/>
        <w:overflowPunct w:val="0"/>
        <w:autoSpaceDE w:val="0"/>
        <w:autoSpaceDN w:val="0"/>
        <w:adjustRightInd w:val="0"/>
        <w:spacing w:after="0"/>
        <w:ind w:left="1560"/>
        <w:rPr>
          <w:rFonts w:asciiTheme="minorHAnsi" w:hAnsiTheme="minorHAnsi" w:cs="Arial"/>
          <w:sz w:val="24"/>
        </w:rPr>
      </w:pPr>
      <w:r w:rsidRPr="00A4114A">
        <w:rPr>
          <w:rFonts w:asciiTheme="minorHAnsi" w:hAnsiTheme="minorHAnsi" w:cs="Arial"/>
          <w:b/>
          <w:bCs/>
          <w:sz w:val="24"/>
          <w:u w:val="single"/>
        </w:rPr>
        <w:t xml:space="preserve">Figure 1: </w:t>
      </w:r>
      <w:r w:rsidR="00BD7B7F">
        <w:rPr>
          <w:rFonts w:asciiTheme="minorHAnsi" w:hAnsiTheme="minorHAnsi" w:cs="Arial"/>
          <w:sz w:val="24"/>
          <w:u w:val="single"/>
        </w:rPr>
        <w:t>Example of how to write a p</w:t>
      </w:r>
      <w:r w:rsidRPr="00A4114A">
        <w:rPr>
          <w:rFonts w:asciiTheme="minorHAnsi" w:hAnsiTheme="minorHAnsi" w:cs="Arial"/>
          <w:sz w:val="24"/>
          <w:u w:val="single"/>
        </w:rPr>
        <w:t>rescription for a Nicotine Patch</w:t>
      </w:r>
      <w:r w:rsidRPr="00A4114A">
        <w:rPr>
          <w:rFonts w:asciiTheme="minorHAnsi" w:hAnsiTheme="minorHAnsi" w:cs="Arial"/>
          <w:b/>
          <w:bCs/>
          <w:sz w:val="24"/>
          <w:u w:val="single"/>
        </w:rPr>
        <w:t xml:space="preserve"> </w:t>
      </w:r>
    </w:p>
    <w:p w:rsidR="00A4114A" w:rsidRDefault="00A4114A" w:rsidP="00A4114A">
      <w:pPr>
        <w:widowControl w:val="0"/>
        <w:autoSpaceDE w:val="0"/>
        <w:autoSpaceDN w:val="0"/>
        <w:adjustRightInd w:val="0"/>
        <w:spacing w:after="0"/>
        <w:rPr>
          <w:rFonts w:ascii="Times New Roman" w:hAnsi="Times New Roman"/>
          <w:sz w:val="24"/>
        </w:rPr>
      </w:pPr>
      <w:r>
        <w:rPr>
          <w:noProof/>
        </w:rPr>
        <w:drawing>
          <wp:anchor distT="0" distB="0" distL="114300" distR="114300" simplePos="0" relativeHeight="251659264" behindDoc="1" locked="0" layoutInCell="0" allowOverlap="1">
            <wp:simplePos x="0" y="0"/>
            <wp:positionH relativeFrom="column">
              <wp:posOffset>82550</wp:posOffset>
            </wp:positionH>
            <wp:positionV relativeFrom="paragraph">
              <wp:posOffset>92710</wp:posOffset>
            </wp:positionV>
            <wp:extent cx="5759450" cy="20300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2030095"/>
                    </a:xfrm>
                    <a:prstGeom prst="rect">
                      <a:avLst/>
                    </a:prstGeom>
                    <a:noFill/>
                  </pic:spPr>
                </pic:pic>
              </a:graphicData>
            </a:graphic>
          </wp:anchor>
        </w:drawing>
      </w: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E281D" w:rsidP="005768F5">
      <w:pPr>
        <w:pStyle w:val="ListParagraph"/>
        <w:widowControl w:val="0"/>
        <w:numPr>
          <w:ilvl w:val="1"/>
          <w:numId w:val="1"/>
        </w:numPr>
        <w:autoSpaceDE w:val="0"/>
        <w:autoSpaceDN w:val="0"/>
        <w:adjustRightInd w:val="0"/>
        <w:spacing w:after="0"/>
        <w:rPr>
          <w:rFonts w:asciiTheme="minorHAnsi" w:hAnsiTheme="minorHAnsi"/>
          <w:sz w:val="24"/>
        </w:rPr>
      </w:pPr>
      <w:r>
        <w:rPr>
          <w:rFonts w:asciiTheme="minorHAnsi" w:hAnsiTheme="minorHAnsi"/>
          <w:sz w:val="24"/>
        </w:rPr>
        <w:t>Nicotine Oral</w:t>
      </w:r>
      <w:r w:rsidR="005768F5" w:rsidRPr="005768F5">
        <w:rPr>
          <w:rFonts w:asciiTheme="minorHAnsi" w:hAnsiTheme="minorHAnsi"/>
          <w:sz w:val="24"/>
        </w:rPr>
        <w:t xml:space="preserve"> Spray</w:t>
      </w:r>
      <w:r w:rsidR="00883CB4">
        <w:rPr>
          <w:rFonts w:asciiTheme="minorHAnsi" w:hAnsiTheme="minorHAnsi"/>
          <w:sz w:val="24"/>
        </w:rPr>
        <w:t xml:space="preserve"> (Mouth spray)</w:t>
      </w:r>
    </w:p>
    <w:tbl>
      <w:tblPr>
        <w:tblStyle w:val="TableGrid"/>
        <w:tblW w:w="0" w:type="auto"/>
        <w:tblLook w:val="04A0" w:firstRow="1" w:lastRow="0" w:firstColumn="1" w:lastColumn="0" w:noHBand="0" w:noVBand="1"/>
      </w:tblPr>
      <w:tblGrid>
        <w:gridCol w:w="1413"/>
        <w:gridCol w:w="2239"/>
        <w:gridCol w:w="3275"/>
        <w:gridCol w:w="2315"/>
      </w:tblGrid>
      <w:tr w:rsidR="00AE281D" w:rsidTr="00843EB5">
        <w:tc>
          <w:tcPr>
            <w:tcW w:w="1413" w:type="dxa"/>
            <w:shd w:val="pct15" w:color="auto" w:fill="auto"/>
          </w:tcPr>
          <w:p w:rsidR="00AE281D" w:rsidRDefault="00AE281D" w:rsidP="00631054">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Formulation</w:t>
            </w:r>
          </w:p>
        </w:tc>
        <w:tc>
          <w:tcPr>
            <w:tcW w:w="2239" w:type="dxa"/>
            <w:shd w:val="pct15" w:color="auto" w:fill="auto"/>
          </w:tcPr>
          <w:p w:rsidR="00AE281D" w:rsidRDefault="00AE281D" w:rsidP="00631054">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w:t>
            </w:r>
          </w:p>
        </w:tc>
        <w:tc>
          <w:tcPr>
            <w:tcW w:w="3275" w:type="dxa"/>
            <w:shd w:val="pct15" w:color="auto" w:fill="auto"/>
          </w:tcPr>
          <w:p w:rsidR="00AE281D" w:rsidRDefault="00AE281D" w:rsidP="00631054">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How to use</w:t>
            </w:r>
          </w:p>
        </w:tc>
        <w:tc>
          <w:tcPr>
            <w:tcW w:w="2315" w:type="dxa"/>
            <w:shd w:val="pct15" w:color="auto" w:fill="auto"/>
          </w:tcPr>
          <w:p w:rsidR="00AE281D" w:rsidRDefault="00AE281D" w:rsidP="00631054">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Notes</w:t>
            </w:r>
          </w:p>
        </w:tc>
      </w:tr>
      <w:tr w:rsidR="00AE281D" w:rsidTr="00843EB5">
        <w:tc>
          <w:tcPr>
            <w:tcW w:w="1413" w:type="dxa"/>
          </w:tcPr>
          <w:p w:rsidR="00AE281D" w:rsidRPr="00631054" w:rsidRDefault="00AE281D" w:rsidP="00883CB4">
            <w:pPr>
              <w:widowControl w:val="0"/>
              <w:overflowPunct w:val="0"/>
              <w:autoSpaceDE w:val="0"/>
              <w:autoSpaceDN w:val="0"/>
              <w:adjustRightInd w:val="0"/>
              <w:spacing w:before="0"/>
              <w:jc w:val="left"/>
              <w:rPr>
                <w:rFonts w:asciiTheme="minorHAnsi" w:hAnsiTheme="minorHAnsi" w:cs="Arial"/>
                <w:bCs/>
                <w:sz w:val="20"/>
                <w:szCs w:val="20"/>
              </w:rPr>
            </w:pPr>
            <w:r w:rsidRPr="00631054">
              <w:rPr>
                <w:rFonts w:asciiTheme="minorHAnsi" w:hAnsiTheme="minorHAnsi"/>
                <w:sz w:val="20"/>
                <w:szCs w:val="20"/>
              </w:rPr>
              <w:t>1 mg/metered spray</w:t>
            </w:r>
          </w:p>
        </w:tc>
        <w:tc>
          <w:tcPr>
            <w:tcW w:w="2239" w:type="dxa"/>
          </w:tcPr>
          <w:p w:rsidR="00AE281D" w:rsidRPr="00631054" w:rsidRDefault="00AE281D" w:rsidP="00883CB4">
            <w:pPr>
              <w:widowControl w:val="0"/>
              <w:overflowPunct w:val="0"/>
              <w:autoSpaceDE w:val="0"/>
              <w:autoSpaceDN w:val="0"/>
              <w:adjustRightInd w:val="0"/>
              <w:spacing w:before="0"/>
              <w:jc w:val="left"/>
              <w:rPr>
                <w:rFonts w:asciiTheme="minorHAnsi" w:hAnsiTheme="minorHAnsi" w:cs="Arial"/>
                <w:bCs/>
                <w:sz w:val="20"/>
                <w:szCs w:val="20"/>
              </w:rPr>
            </w:pPr>
            <w:r w:rsidRPr="00631054">
              <w:rPr>
                <w:rFonts w:asciiTheme="minorHAnsi" w:hAnsiTheme="minorHAnsi"/>
                <w:sz w:val="20"/>
                <w:szCs w:val="20"/>
              </w:rPr>
              <w:t>1–2 sprays in the mouth when the urge to smoke occurs or to prevent cravings. Individuals should not exceed 2 sprays per episode (up to 4 sprays every hour), and a maximum of 64 sprays daily.</w:t>
            </w:r>
          </w:p>
        </w:tc>
        <w:tc>
          <w:tcPr>
            <w:tcW w:w="3275" w:type="dxa"/>
          </w:tcPr>
          <w:p w:rsidR="00AE281D" w:rsidRDefault="00631054" w:rsidP="00883CB4">
            <w:pPr>
              <w:shd w:val="clear" w:color="auto" w:fill="FFFFFF"/>
              <w:spacing w:before="0"/>
              <w:jc w:val="left"/>
              <w:rPr>
                <w:rFonts w:asciiTheme="minorHAnsi" w:hAnsiTheme="minorHAnsi" w:cs="Arial"/>
                <w:sz w:val="20"/>
                <w:szCs w:val="20"/>
              </w:rPr>
            </w:pPr>
            <w:r w:rsidRPr="00631054">
              <w:rPr>
                <w:rFonts w:asciiTheme="minorHAnsi" w:hAnsiTheme="minorHAnsi" w:cs="Arial"/>
                <w:sz w:val="20"/>
                <w:szCs w:val="20"/>
              </w:rPr>
              <w:t>Prime the spray before use by p</w:t>
            </w:r>
            <w:r w:rsidR="00AE281D" w:rsidRPr="00631054">
              <w:rPr>
                <w:rFonts w:asciiTheme="minorHAnsi" w:hAnsiTheme="minorHAnsi" w:cs="Arial"/>
                <w:sz w:val="20"/>
                <w:szCs w:val="20"/>
              </w:rPr>
              <w:t>ress</w:t>
            </w:r>
            <w:r w:rsidRPr="00631054">
              <w:rPr>
                <w:rFonts w:asciiTheme="minorHAnsi" w:hAnsiTheme="minorHAnsi" w:cs="Arial"/>
                <w:sz w:val="20"/>
                <w:szCs w:val="20"/>
              </w:rPr>
              <w:t xml:space="preserve">ing </w:t>
            </w:r>
            <w:r w:rsidR="00AE281D" w:rsidRPr="00631054">
              <w:rPr>
                <w:rFonts w:asciiTheme="minorHAnsi" w:hAnsiTheme="minorHAnsi" w:cs="Arial"/>
                <w:sz w:val="20"/>
                <w:szCs w:val="20"/>
              </w:rPr>
              <w:t xml:space="preserve">the top of the </w:t>
            </w:r>
            <w:r w:rsidRPr="00631054">
              <w:rPr>
                <w:rFonts w:asciiTheme="minorHAnsi" w:hAnsiTheme="minorHAnsi" w:cs="Arial"/>
                <w:sz w:val="20"/>
                <w:szCs w:val="20"/>
              </w:rPr>
              <w:t xml:space="preserve">spray </w:t>
            </w:r>
            <w:r w:rsidR="00AE281D" w:rsidRPr="00631054">
              <w:rPr>
                <w:rFonts w:asciiTheme="minorHAnsi" w:hAnsiTheme="minorHAnsi" w:cs="Arial"/>
                <w:sz w:val="20"/>
                <w:szCs w:val="20"/>
              </w:rPr>
              <w:t>with your index finger 3 times until a fine spray appears.</w:t>
            </w:r>
            <w:r w:rsidR="002A772D">
              <w:rPr>
                <w:rFonts w:asciiTheme="minorHAnsi" w:hAnsiTheme="minorHAnsi" w:cs="Arial"/>
                <w:sz w:val="20"/>
                <w:szCs w:val="20"/>
              </w:rPr>
              <w:t xml:space="preserve"> </w:t>
            </w:r>
            <w:r w:rsidR="00AE281D" w:rsidRPr="00631054">
              <w:rPr>
                <w:rFonts w:asciiTheme="minorHAnsi" w:hAnsiTheme="minorHAnsi" w:cs="Arial"/>
                <w:sz w:val="20"/>
                <w:szCs w:val="20"/>
              </w:rPr>
              <w:t xml:space="preserve">After priming, point the spray nozzle as close to the open mouth as possible. Press the top of the dispenser and release one spray into your mouth, avoiding the lips. Do not inhale while spraying to avoid getting spray down your throat. </w:t>
            </w:r>
          </w:p>
          <w:p w:rsidR="002A772D" w:rsidRPr="00631054" w:rsidRDefault="002A772D" w:rsidP="00883CB4">
            <w:pPr>
              <w:shd w:val="clear" w:color="auto" w:fill="FFFFFF"/>
              <w:spacing w:before="0"/>
              <w:jc w:val="left"/>
              <w:rPr>
                <w:rFonts w:asciiTheme="minorHAnsi" w:hAnsiTheme="minorHAnsi" w:cs="Arial"/>
                <w:bCs/>
                <w:sz w:val="20"/>
                <w:szCs w:val="20"/>
              </w:rPr>
            </w:pPr>
            <w:r>
              <w:rPr>
                <w:rFonts w:asciiTheme="minorHAnsi" w:hAnsiTheme="minorHAnsi" w:cs="Arial"/>
                <w:sz w:val="20"/>
                <w:szCs w:val="20"/>
              </w:rPr>
              <w:t xml:space="preserve">Do not eat or drink during or immediately after use. </w:t>
            </w:r>
          </w:p>
        </w:tc>
        <w:tc>
          <w:tcPr>
            <w:tcW w:w="2315" w:type="dxa"/>
          </w:tcPr>
          <w:p w:rsidR="002A772D" w:rsidRDefault="00631054" w:rsidP="002A772D">
            <w:pPr>
              <w:shd w:val="clear" w:color="auto" w:fill="FFFFFF"/>
              <w:spacing w:before="0"/>
              <w:jc w:val="left"/>
              <w:rPr>
                <w:rFonts w:asciiTheme="minorHAnsi" w:hAnsiTheme="minorHAnsi" w:cs="Arial"/>
                <w:sz w:val="20"/>
                <w:szCs w:val="20"/>
              </w:rPr>
            </w:pPr>
            <w:r w:rsidRPr="00631054">
              <w:rPr>
                <w:rFonts w:asciiTheme="minorHAnsi" w:hAnsiTheme="minorHAnsi" w:cs="Arial"/>
                <w:sz w:val="20"/>
                <w:szCs w:val="20"/>
              </w:rPr>
              <w:t>For best results, do not swallow for a few seconds after spraying.</w:t>
            </w:r>
          </w:p>
          <w:p w:rsidR="002A772D" w:rsidRDefault="002A772D" w:rsidP="002A772D">
            <w:pPr>
              <w:shd w:val="clear" w:color="auto" w:fill="FFFFFF"/>
              <w:spacing w:before="0"/>
              <w:jc w:val="left"/>
              <w:rPr>
                <w:rFonts w:asciiTheme="minorHAnsi" w:hAnsiTheme="minorHAnsi" w:cs="Arial"/>
                <w:sz w:val="20"/>
                <w:szCs w:val="20"/>
              </w:rPr>
            </w:pPr>
          </w:p>
          <w:p w:rsidR="002A772D" w:rsidRDefault="00883CB4" w:rsidP="002A772D">
            <w:pPr>
              <w:shd w:val="clear" w:color="auto" w:fill="FFFFFF"/>
              <w:spacing w:before="0"/>
              <w:jc w:val="left"/>
              <w:rPr>
                <w:rFonts w:asciiTheme="minorHAnsi" w:hAnsiTheme="minorHAnsi"/>
                <w:sz w:val="20"/>
                <w:szCs w:val="20"/>
              </w:rPr>
            </w:pPr>
            <w:r w:rsidRPr="002A772D">
              <w:rPr>
                <w:rFonts w:asciiTheme="minorHAnsi" w:hAnsiTheme="minorHAnsi" w:cs="Arial"/>
                <w:sz w:val="20"/>
                <w:szCs w:val="20"/>
              </w:rPr>
              <w:t>The service user</w:t>
            </w:r>
            <w:r w:rsidR="00631054" w:rsidRPr="002A772D">
              <w:rPr>
                <w:rFonts w:asciiTheme="minorHAnsi" w:hAnsiTheme="minorHAnsi" w:cs="Arial"/>
                <w:sz w:val="20"/>
                <w:szCs w:val="20"/>
              </w:rPr>
              <w:t xml:space="preserve"> should not eat or drink w</w:t>
            </w:r>
            <w:r w:rsidRPr="002A772D">
              <w:rPr>
                <w:rFonts w:asciiTheme="minorHAnsi" w:hAnsiTheme="minorHAnsi" w:cs="Arial"/>
                <w:sz w:val="20"/>
                <w:szCs w:val="20"/>
              </w:rPr>
              <w:t>hen administering the</w:t>
            </w:r>
            <w:r w:rsidR="00631054" w:rsidRPr="002A772D">
              <w:rPr>
                <w:rFonts w:asciiTheme="minorHAnsi" w:hAnsiTheme="minorHAnsi" w:cs="Arial"/>
                <w:sz w:val="20"/>
                <w:szCs w:val="20"/>
              </w:rPr>
              <w:t xml:space="preserve"> spray.</w:t>
            </w:r>
            <w:r w:rsidR="002A772D" w:rsidRPr="002A772D">
              <w:rPr>
                <w:rFonts w:asciiTheme="minorHAnsi" w:hAnsiTheme="minorHAnsi"/>
                <w:sz w:val="20"/>
                <w:szCs w:val="20"/>
              </w:rPr>
              <w:t xml:space="preserve"> </w:t>
            </w:r>
          </w:p>
          <w:p w:rsidR="002A772D" w:rsidRDefault="002A772D" w:rsidP="002A772D">
            <w:pPr>
              <w:shd w:val="clear" w:color="auto" w:fill="FFFFFF"/>
              <w:spacing w:before="0"/>
              <w:jc w:val="left"/>
              <w:rPr>
                <w:rFonts w:asciiTheme="minorHAnsi" w:hAnsiTheme="minorHAnsi"/>
                <w:sz w:val="20"/>
                <w:szCs w:val="20"/>
              </w:rPr>
            </w:pPr>
          </w:p>
          <w:p w:rsidR="002A772D" w:rsidRPr="002A772D" w:rsidRDefault="002A772D" w:rsidP="002A772D">
            <w:pPr>
              <w:shd w:val="clear" w:color="auto" w:fill="FFFFFF"/>
              <w:spacing w:before="0"/>
              <w:jc w:val="left"/>
              <w:rPr>
                <w:rFonts w:asciiTheme="minorHAnsi" w:hAnsiTheme="minorHAnsi" w:cs="Arial"/>
                <w:sz w:val="20"/>
                <w:szCs w:val="20"/>
              </w:rPr>
            </w:pPr>
            <w:r w:rsidRPr="002A772D">
              <w:rPr>
                <w:rFonts w:asciiTheme="minorHAnsi" w:hAnsiTheme="minorHAnsi"/>
                <w:sz w:val="20"/>
                <w:szCs w:val="20"/>
              </w:rPr>
              <w:t xml:space="preserve">During the first few days, </w:t>
            </w:r>
            <w:r w:rsidRPr="002A772D">
              <w:rPr>
                <w:rFonts w:asciiTheme="minorHAnsi" w:hAnsiTheme="minorHAnsi" w:cs="Arial"/>
                <w:color w:val="000000"/>
                <w:sz w:val="20"/>
                <w:szCs w:val="20"/>
              </w:rPr>
              <w:t>treatment irritation to the mouth and throat may be experienced and hiccups are particularly common. Tolerance is normal with continued use</w:t>
            </w:r>
            <w:r w:rsidRPr="002A772D">
              <w:rPr>
                <w:rFonts w:asciiTheme="minorHAnsi" w:hAnsiTheme="minorHAnsi" w:cs="Arial"/>
                <w:color w:val="000000"/>
              </w:rPr>
              <w:t>.</w:t>
            </w:r>
          </w:p>
          <w:p w:rsidR="00AE281D" w:rsidRPr="00631054" w:rsidRDefault="00AE281D" w:rsidP="00883CB4">
            <w:pPr>
              <w:jc w:val="left"/>
              <w:rPr>
                <w:rFonts w:asciiTheme="minorHAnsi" w:hAnsiTheme="minorHAnsi" w:cs="Arial"/>
                <w:sz w:val="20"/>
                <w:szCs w:val="20"/>
              </w:rPr>
            </w:pPr>
          </w:p>
        </w:tc>
      </w:tr>
    </w:tbl>
    <w:p w:rsidR="00DD691C" w:rsidRPr="00B952CE" w:rsidRDefault="00DD691C" w:rsidP="00B952CE">
      <w:pPr>
        <w:pStyle w:val="ListParagraph"/>
        <w:widowControl w:val="0"/>
        <w:numPr>
          <w:ilvl w:val="2"/>
          <w:numId w:val="1"/>
        </w:numPr>
        <w:autoSpaceDE w:val="0"/>
        <w:autoSpaceDN w:val="0"/>
        <w:adjustRightInd w:val="0"/>
        <w:spacing w:after="0"/>
        <w:jc w:val="left"/>
        <w:rPr>
          <w:rFonts w:asciiTheme="minorHAnsi" w:hAnsiTheme="minorHAnsi"/>
          <w:szCs w:val="22"/>
        </w:rPr>
      </w:pPr>
      <w:r w:rsidRPr="00B952CE">
        <w:rPr>
          <w:rFonts w:asciiTheme="minorHAnsi" w:hAnsiTheme="minorHAnsi"/>
          <w:szCs w:val="22"/>
        </w:rPr>
        <w:t xml:space="preserve">Nicotine oral spray should be prescribed on the </w:t>
      </w:r>
      <w:r w:rsidR="000D7BA6" w:rsidRPr="00B952CE">
        <w:rPr>
          <w:rFonts w:asciiTheme="minorHAnsi" w:hAnsiTheme="minorHAnsi"/>
          <w:szCs w:val="22"/>
        </w:rPr>
        <w:t xml:space="preserve">(PRN) </w:t>
      </w:r>
      <w:r w:rsidRPr="00B952CE">
        <w:rPr>
          <w:rFonts w:asciiTheme="minorHAnsi" w:hAnsiTheme="minorHAnsi" w:cs="Arial"/>
          <w:szCs w:val="22"/>
        </w:rPr>
        <w:t xml:space="preserve">as required section of the drug chart. </w:t>
      </w:r>
      <w:r w:rsidR="00883CB4">
        <w:rPr>
          <w:rFonts w:asciiTheme="minorHAnsi" w:hAnsiTheme="minorHAnsi" w:cs="Arial"/>
          <w:szCs w:val="22"/>
        </w:rPr>
        <w:t xml:space="preserve"> </w:t>
      </w:r>
      <w:r w:rsidRPr="00B952CE">
        <w:rPr>
          <w:rFonts w:asciiTheme="minorHAnsi" w:hAnsiTheme="minorHAnsi" w:cs="Arial"/>
          <w:szCs w:val="22"/>
        </w:rPr>
        <w:t>The maximum dose in 24 hours needs to be specified.</w:t>
      </w:r>
    </w:p>
    <w:p w:rsidR="005E615F" w:rsidRPr="00B952CE" w:rsidRDefault="005E615F" w:rsidP="00B952CE">
      <w:pPr>
        <w:pStyle w:val="ListParagraph"/>
        <w:widowControl w:val="0"/>
        <w:autoSpaceDE w:val="0"/>
        <w:autoSpaceDN w:val="0"/>
        <w:adjustRightInd w:val="0"/>
        <w:spacing w:after="0"/>
        <w:ind w:left="1224"/>
        <w:jc w:val="left"/>
        <w:rPr>
          <w:rFonts w:asciiTheme="minorHAnsi" w:hAnsiTheme="minorHAnsi"/>
          <w:szCs w:val="22"/>
        </w:rPr>
      </w:pPr>
    </w:p>
    <w:p w:rsidR="009F7104" w:rsidRDefault="009F7104" w:rsidP="005768F5">
      <w:pPr>
        <w:pStyle w:val="ListParagraph"/>
        <w:widowControl w:val="0"/>
        <w:numPr>
          <w:ilvl w:val="1"/>
          <w:numId w:val="1"/>
        </w:numPr>
        <w:autoSpaceDE w:val="0"/>
        <w:autoSpaceDN w:val="0"/>
        <w:adjustRightInd w:val="0"/>
        <w:spacing w:after="0"/>
        <w:rPr>
          <w:rFonts w:asciiTheme="minorHAnsi" w:hAnsiTheme="minorHAnsi"/>
          <w:sz w:val="24"/>
        </w:rPr>
      </w:pPr>
      <w:r>
        <w:rPr>
          <w:rFonts w:asciiTheme="minorHAnsi" w:hAnsiTheme="minorHAnsi"/>
          <w:sz w:val="24"/>
        </w:rPr>
        <w:t>Nicotine Lozenges</w:t>
      </w:r>
    </w:p>
    <w:p w:rsidR="00F16E80" w:rsidRDefault="00F16E80" w:rsidP="00F16E80">
      <w:pPr>
        <w:pStyle w:val="ListParagraph"/>
        <w:widowControl w:val="0"/>
        <w:autoSpaceDE w:val="0"/>
        <w:autoSpaceDN w:val="0"/>
        <w:adjustRightInd w:val="0"/>
        <w:spacing w:after="0"/>
        <w:ind w:left="1728"/>
        <w:rPr>
          <w:rFonts w:asciiTheme="minorHAnsi" w:hAnsiTheme="minorHAnsi"/>
          <w:sz w:val="24"/>
        </w:rPr>
      </w:pPr>
    </w:p>
    <w:tbl>
      <w:tblPr>
        <w:tblStyle w:val="TableGrid"/>
        <w:tblW w:w="0" w:type="auto"/>
        <w:tblLook w:val="04A0" w:firstRow="1" w:lastRow="0" w:firstColumn="1" w:lastColumn="0" w:noHBand="0" w:noVBand="1"/>
      </w:tblPr>
      <w:tblGrid>
        <w:gridCol w:w="1519"/>
        <w:gridCol w:w="3108"/>
        <w:gridCol w:w="2308"/>
        <w:gridCol w:w="2307"/>
      </w:tblGrid>
      <w:tr w:rsidR="009F7104" w:rsidTr="00567F22">
        <w:tc>
          <w:tcPr>
            <w:tcW w:w="1526" w:type="dxa"/>
            <w:shd w:val="pct15" w:color="auto" w:fill="auto"/>
          </w:tcPr>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Formulation</w:t>
            </w:r>
          </w:p>
        </w:tc>
        <w:tc>
          <w:tcPr>
            <w:tcW w:w="3242" w:type="dxa"/>
            <w:shd w:val="pct15" w:color="auto" w:fill="auto"/>
          </w:tcPr>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w:t>
            </w:r>
          </w:p>
        </w:tc>
        <w:tc>
          <w:tcPr>
            <w:tcW w:w="2384" w:type="dxa"/>
            <w:shd w:val="pct15" w:color="auto" w:fill="auto"/>
          </w:tcPr>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How to use</w:t>
            </w:r>
          </w:p>
        </w:tc>
        <w:tc>
          <w:tcPr>
            <w:tcW w:w="2384" w:type="dxa"/>
            <w:shd w:val="pct15" w:color="auto" w:fill="auto"/>
          </w:tcPr>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Notes</w:t>
            </w:r>
          </w:p>
        </w:tc>
      </w:tr>
      <w:tr w:rsidR="009F7104" w:rsidTr="00567F22">
        <w:tc>
          <w:tcPr>
            <w:tcW w:w="1526" w:type="dxa"/>
          </w:tcPr>
          <w:p w:rsidR="009F7104" w:rsidRPr="005768F5" w:rsidRDefault="009F7104" w:rsidP="00883CB4">
            <w:pPr>
              <w:widowControl w:val="0"/>
              <w:overflowPunct w:val="0"/>
              <w:autoSpaceDE w:val="0"/>
              <w:autoSpaceDN w:val="0"/>
              <w:adjustRightInd w:val="0"/>
              <w:spacing w:before="0" w:line="276" w:lineRule="auto"/>
              <w:jc w:val="left"/>
              <w:rPr>
                <w:rFonts w:asciiTheme="minorHAnsi" w:hAnsiTheme="minorHAnsi" w:cs="Arial"/>
                <w:bCs/>
                <w:sz w:val="20"/>
              </w:rPr>
            </w:pPr>
            <w:r>
              <w:rPr>
                <w:rFonts w:asciiTheme="minorHAnsi" w:hAnsiTheme="minorHAnsi" w:cs="Arial"/>
                <w:bCs/>
                <w:sz w:val="20"/>
              </w:rPr>
              <w:t>1mg, 2mg or 4mg lozenge</w:t>
            </w:r>
          </w:p>
        </w:tc>
        <w:tc>
          <w:tcPr>
            <w:tcW w:w="3242" w:type="dxa"/>
          </w:tcPr>
          <w:p w:rsidR="009F7104" w:rsidRDefault="009F7104" w:rsidP="00883CB4">
            <w:pPr>
              <w:widowControl w:val="0"/>
              <w:overflowPunct w:val="0"/>
              <w:autoSpaceDE w:val="0"/>
              <w:autoSpaceDN w:val="0"/>
              <w:adjustRightInd w:val="0"/>
              <w:spacing w:before="0" w:line="276" w:lineRule="auto"/>
              <w:jc w:val="left"/>
              <w:rPr>
                <w:rFonts w:asciiTheme="minorHAnsi" w:hAnsiTheme="minorHAnsi" w:cs="Arial"/>
                <w:bCs/>
                <w:sz w:val="20"/>
              </w:rPr>
            </w:pPr>
            <w:r>
              <w:rPr>
                <w:rFonts w:asciiTheme="minorHAnsi" w:hAnsiTheme="minorHAnsi" w:cs="Arial"/>
                <w:bCs/>
                <w:sz w:val="20"/>
              </w:rPr>
              <w:t>One lozenge should be used every 1 – 2 hours when the urge to smoke occurs.</w:t>
            </w:r>
          </w:p>
          <w:p w:rsidR="009F7104" w:rsidRDefault="009F7104" w:rsidP="00883CB4">
            <w:pPr>
              <w:widowControl w:val="0"/>
              <w:overflowPunct w:val="0"/>
              <w:autoSpaceDE w:val="0"/>
              <w:autoSpaceDN w:val="0"/>
              <w:adjustRightInd w:val="0"/>
              <w:spacing w:before="0" w:line="276" w:lineRule="auto"/>
              <w:jc w:val="left"/>
              <w:rPr>
                <w:rFonts w:asciiTheme="minorHAnsi" w:hAnsiTheme="minorHAnsi" w:cs="Arial"/>
                <w:bCs/>
                <w:sz w:val="20"/>
              </w:rPr>
            </w:pPr>
          </w:p>
          <w:p w:rsidR="009F7104" w:rsidRDefault="009F7104" w:rsidP="00883CB4">
            <w:pPr>
              <w:widowControl w:val="0"/>
              <w:overflowPunct w:val="0"/>
              <w:autoSpaceDE w:val="0"/>
              <w:autoSpaceDN w:val="0"/>
              <w:adjustRightInd w:val="0"/>
              <w:spacing w:before="0" w:line="276" w:lineRule="auto"/>
              <w:jc w:val="left"/>
              <w:rPr>
                <w:rFonts w:asciiTheme="minorHAnsi" w:hAnsiTheme="minorHAnsi" w:cs="Arial"/>
                <w:bCs/>
                <w:sz w:val="20"/>
              </w:rPr>
            </w:pPr>
            <w:r>
              <w:rPr>
                <w:rFonts w:asciiTheme="minorHAnsi" w:hAnsiTheme="minorHAnsi" w:cs="Arial"/>
                <w:bCs/>
                <w:sz w:val="20"/>
              </w:rPr>
              <w:t xml:space="preserve">Individuals who smoke </w:t>
            </w:r>
            <w:r>
              <w:rPr>
                <w:rFonts w:ascii="Calibri" w:hAnsi="Calibri" w:cs="Arial"/>
                <w:bCs/>
                <w:sz w:val="20"/>
              </w:rPr>
              <w:t>≤</w:t>
            </w:r>
            <w:r>
              <w:rPr>
                <w:rFonts w:asciiTheme="minorHAnsi" w:hAnsiTheme="minorHAnsi" w:cs="Arial"/>
                <w:bCs/>
                <w:sz w:val="20"/>
              </w:rPr>
              <w:t>20 cigarettes each day usually use the lower strength lozenges</w:t>
            </w:r>
            <w:r w:rsidR="000D7BA6">
              <w:rPr>
                <w:rFonts w:asciiTheme="minorHAnsi" w:hAnsiTheme="minorHAnsi" w:cs="Arial"/>
                <w:bCs/>
                <w:sz w:val="20"/>
              </w:rPr>
              <w:t>.</w:t>
            </w:r>
          </w:p>
          <w:p w:rsidR="009F7104" w:rsidRDefault="009F7104" w:rsidP="00883CB4">
            <w:pPr>
              <w:widowControl w:val="0"/>
              <w:overflowPunct w:val="0"/>
              <w:autoSpaceDE w:val="0"/>
              <w:autoSpaceDN w:val="0"/>
              <w:adjustRightInd w:val="0"/>
              <w:spacing w:before="0" w:line="276" w:lineRule="auto"/>
              <w:jc w:val="left"/>
              <w:rPr>
                <w:rFonts w:asciiTheme="minorHAnsi" w:hAnsiTheme="minorHAnsi" w:cs="Arial"/>
                <w:bCs/>
                <w:sz w:val="20"/>
              </w:rPr>
            </w:pPr>
          </w:p>
          <w:p w:rsidR="009F7104" w:rsidRDefault="009F7104" w:rsidP="00883CB4">
            <w:pPr>
              <w:widowControl w:val="0"/>
              <w:overflowPunct w:val="0"/>
              <w:autoSpaceDE w:val="0"/>
              <w:autoSpaceDN w:val="0"/>
              <w:adjustRightInd w:val="0"/>
              <w:spacing w:before="0" w:line="276" w:lineRule="auto"/>
              <w:jc w:val="left"/>
              <w:rPr>
                <w:rFonts w:ascii="Calibri" w:hAnsi="Calibri" w:cs="Arial"/>
                <w:bCs/>
                <w:sz w:val="20"/>
              </w:rPr>
            </w:pPr>
            <w:r>
              <w:rPr>
                <w:rFonts w:asciiTheme="minorHAnsi" w:hAnsiTheme="minorHAnsi" w:cs="Arial"/>
                <w:bCs/>
                <w:sz w:val="20"/>
              </w:rPr>
              <w:t>Do not exceed 15 lozenges daily</w:t>
            </w:r>
            <w:r w:rsidR="000D7BA6">
              <w:rPr>
                <w:rFonts w:asciiTheme="minorHAnsi" w:hAnsiTheme="minorHAnsi" w:cs="Arial"/>
                <w:bCs/>
                <w:sz w:val="20"/>
              </w:rPr>
              <w:t>.</w:t>
            </w:r>
          </w:p>
          <w:p w:rsidR="009F7104" w:rsidRPr="005768F5" w:rsidRDefault="009F7104" w:rsidP="00883CB4">
            <w:pPr>
              <w:widowControl w:val="0"/>
              <w:overflowPunct w:val="0"/>
              <w:autoSpaceDE w:val="0"/>
              <w:autoSpaceDN w:val="0"/>
              <w:adjustRightInd w:val="0"/>
              <w:spacing w:before="0" w:line="276" w:lineRule="auto"/>
              <w:jc w:val="left"/>
              <w:rPr>
                <w:rFonts w:asciiTheme="minorHAnsi" w:hAnsiTheme="minorHAnsi" w:cs="Arial"/>
                <w:bCs/>
                <w:sz w:val="20"/>
              </w:rPr>
            </w:pPr>
          </w:p>
        </w:tc>
        <w:tc>
          <w:tcPr>
            <w:tcW w:w="2384" w:type="dxa"/>
          </w:tcPr>
          <w:p w:rsidR="009F7104" w:rsidRDefault="009F7104" w:rsidP="00883CB4">
            <w:pPr>
              <w:widowControl w:val="0"/>
              <w:overflowPunct w:val="0"/>
              <w:autoSpaceDE w:val="0"/>
              <w:autoSpaceDN w:val="0"/>
              <w:adjustRightInd w:val="0"/>
              <w:spacing w:before="0" w:line="276" w:lineRule="auto"/>
              <w:jc w:val="left"/>
              <w:rPr>
                <w:rFonts w:asciiTheme="minorHAnsi" w:hAnsiTheme="minorHAnsi" w:cs="Arial"/>
                <w:bCs/>
                <w:sz w:val="20"/>
              </w:rPr>
            </w:pPr>
            <w:r>
              <w:rPr>
                <w:rFonts w:asciiTheme="minorHAnsi" w:hAnsiTheme="minorHAnsi" w:cs="Arial"/>
                <w:bCs/>
                <w:sz w:val="20"/>
              </w:rPr>
              <w:t xml:space="preserve">Suck lozenge until slightly dissolved and the taste is strong.  </w:t>
            </w:r>
          </w:p>
          <w:p w:rsidR="00F16E80" w:rsidRPr="005768F5" w:rsidRDefault="00F16E80" w:rsidP="00883CB4">
            <w:pPr>
              <w:widowControl w:val="0"/>
              <w:overflowPunct w:val="0"/>
              <w:autoSpaceDE w:val="0"/>
              <w:autoSpaceDN w:val="0"/>
              <w:adjustRightInd w:val="0"/>
              <w:spacing w:before="0" w:line="276" w:lineRule="auto"/>
              <w:jc w:val="left"/>
              <w:rPr>
                <w:rFonts w:asciiTheme="minorHAnsi" w:hAnsiTheme="minorHAnsi" w:cs="Arial"/>
                <w:bCs/>
                <w:sz w:val="20"/>
              </w:rPr>
            </w:pPr>
            <w:r>
              <w:rPr>
                <w:rFonts w:asciiTheme="minorHAnsi" w:hAnsiTheme="minorHAnsi" w:cs="Arial"/>
                <w:bCs/>
                <w:sz w:val="20"/>
              </w:rPr>
              <w:t>Periodically move the lozenge from one side of the mouth to the other.</w:t>
            </w:r>
          </w:p>
        </w:tc>
        <w:tc>
          <w:tcPr>
            <w:tcW w:w="2384" w:type="dxa"/>
          </w:tcPr>
          <w:p w:rsidR="002A772D" w:rsidRPr="002A772D" w:rsidRDefault="00F16E80" w:rsidP="002A772D">
            <w:pPr>
              <w:spacing w:before="0"/>
              <w:jc w:val="left"/>
              <w:rPr>
                <w:rFonts w:asciiTheme="minorHAnsi" w:hAnsiTheme="minorHAnsi" w:cs="Arial"/>
                <w:sz w:val="20"/>
                <w:szCs w:val="20"/>
              </w:rPr>
            </w:pPr>
            <w:r w:rsidRPr="002A772D">
              <w:rPr>
                <w:rFonts w:asciiTheme="minorHAnsi" w:hAnsiTheme="minorHAnsi" w:cs="Arial"/>
                <w:sz w:val="20"/>
                <w:szCs w:val="20"/>
              </w:rPr>
              <w:t>Lozenges last 10 – 30 minutes</w:t>
            </w:r>
          </w:p>
          <w:p w:rsidR="002A772D" w:rsidRPr="002A772D" w:rsidRDefault="002A772D" w:rsidP="002A772D">
            <w:pPr>
              <w:spacing w:before="0"/>
              <w:jc w:val="left"/>
              <w:rPr>
                <w:rFonts w:asciiTheme="minorHAnsi" w:hAnsiTheme="minorHAnsi" w:cs="Arial"/>
                <w:sz w:val="20"/>
                <w:szCs w:val="20"/>
              </w:rPr>
            </w:pPr>
          </w:p>
          <w:p w:rsidR="002A772D" w:rsidRPr="002A772D" w:rsidRDefault="002A772D" w:rsidP="002A772D">
            <w:pPr>
              <w:spacing w:before="0"/>
              <w:jc w:val="left"/>
              <w:rPr>
                <w:rFonts w:asciiTheme="minorHAnsi" w:hAnsiTheme="minorHAnsi" w:cs="Arial"/>
                <w:sz w:val="20"/>
                <w:szCs w:val="20"/>
              </w:rPr>
            </w:pPr>
            <w:r w:rsidRPr="002A772D">
              <w:rPr>
                <w:rFonts w:asciiTheme="minorHAnsi" w:hAnsiTheme="minorHAnsi"/>
                <w:sz w:val="20"/>
                <w:szCs w:val="20"/>
              </w:rPr>
              <w:t>Lozenges may cause throat irritation or hiccups.  In rare cases they may cause mouth ulceration and increase salivation.  If any of these become intolerable, then switch therapy.</w:t>
            </w:r>
          </w:p>
          <w:p w:rsidR="002A772D" w:rsidRDefault="002A772D" w:rsidP="00883CB4">
            <w:pPr>
              <w:spacing w:before="0"/>
              <w:jc w:val="left"/>
              <w:rPr>
                <w:rFonts w:asciiTheme="minorHAnsi" w:hAnsiTheme="minorHAnsi" w:cs="Arial"/>
                <w:sz w:val="20"/>
              </w:rPr>
            </w:pPr>
          </w:p>
          <w:p w:rsidR="00F16E80" w:rsidRPr="005768F5" w:rsidRDefault="00F16E80" w:rsidP="00883CB4">
            <w:pPr>
              <w:jc w:val="left"/>
              <w:rPr>
                <w:rFonts w:asciiTheme="minorHAnsi" w:hAnsiTheme="minorHAnsi" w:cs="Arial"/>
                <w:sz w:val="20"/>
              </w:rPr>
            </w:pPr>
          </w:p>
        </w:tc>
      </w:tr>
    </w:tbl>
    <w:p w:rsidR="009F7104" w:rsidRPr="00883CB4" w:rsidRDefault="009F7104" w:rsidP="002A772D">
      <w:pPr>
        <w:pStyle w:val="ListParagraph"/>
        <w:widowControl w:val="0"/>
        <w:autoSpaceDE w:val="0"/>
        <w:autoSpaceDN w:val="0"/>
        <w:adjustRightInd w:val="0"/>
        <w:spacing w:after="0"/>
        <w:ind w:left="1728"/>
        <w:jc w:val="left"/>
        <w:rPr>
          <w:rFonts w:asciiTheme="minorHAnsi" w:hAnsiTheme="minorHAnsi"/>
          <w:szCs w:val="22"/>
        </w:rPr>
      </w:pPr>
    </w:p>
    <w:p w:rsidR="00F16E80" w:rsidRPr="00883CB4" w:rsidRDefault="00F16E80" w:rsidP="00883CB4">
      <w:pPr>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sidRPr="00883CB4">
        <w:rPr>
          <w:rFonts w:asciiTheme="minorHAnsi" w:hAnsiTheme="minorHAnsi" w:cs="Arial"/>
          <w:szCs w:val="22"/>
        </w:rPr>
        <w:t xml:space="preserve">Nicotine lozenges should be prescribed on the </w:t>
      </w:r>
      <w:r w:rsidR="000D7BA6" w:rsidRPr="00883CB4">
        <w:rPr>
          <w:rFonts w:asciiTheme="minorHAnsi" w:hAnsiTheme="minorHAnsi" w:cs="Arial"/>
          <w:szCs w:val="22"/>
        </w:rPr>
        <w:t xml:space="preserve">(PRN) </w:t>
      </w:r>
      <w:r w:rsidRPr="00883CB4">
        <w:rPr>
          <w:rFonts w:asciiTheme="minorHAnsi" w:hAnsiTheme="minorHAnsi" w:cs="Arial"/>
          <w:szCs w:val="22"/>
        </w:rPr>
        <w:t xml:space="preserve">as required section of the drug chart. </w:t>
      </w:r>
      <w:r w:rsidR="001D7A1A">
        <w:rPr>
          <w:rFonts w:asciiTheme="minorHAnsi" w:hAnsiTheme="minorHAnsi" w:cs="Arial"/>
          <w:szCs w:val="22"/>
        </w:rPr>
        <w:t xml:space="preserve"> </w:t>
      </w:r>
      <w:r w:rsidRPr="00883CB4">
        <w:rPr>
          <w:rFonts w:asciiTheme="minorHAnsi" w:hAnsiTheme="minorHAnsi" w:cs="Arial"/>
          <w:szCs w:val="22"/>
        </w:rPr>
        <w:t>The maximum dose in</w:t>
      </w:r>
      <w:r w:rsidR="002A772D">
        <w:rPr>
          <w:rFonts w:asciiTheme="minorHAnsi" w:hAnsiTheme="minorHAnsi" w:cs="Arial"/>
          <w:szCs w:val="22"/>
        </w:rPr>
        <w:t xml:space="preserve"> 24 hours needs to be specified</w:t>
      </w:r>
      <w:r w:rsidRPr="00883CB4">
        <w:rPr>
          <w:rFonts w:asciiTheme="minorHAnsi" w:hAnsiTheme="minorHAnsi" w:cs="Arial"/>
          <w:szCs w:val="22"/>
        </w:rPr>
        <w:t xml:space="preserve">. </w:t>
      </w:r>
      <w:r w:rsidR="00734F40">
        <w:rPr>
          <w:rFonts w:asciiTheme="minorHAnsi" w:hAnsiTheme="minorHAnsi" w:cs="Arial"/>
          <w:szCs w:val="22"/>
        </w:rPr>
        <w:t xml:space="preserve"> </w:t>
      </w:r>
    </w:p>
    <w:p w:rsidR="005E615F" w:rsidRDefault="005E615F" w:rsidP="005E615F">
      <w:pPr>
        <w:widowControl w:val="0"/>
        <w:overflowPunct w:val="0"/>
        <w:autoSpaceDE w:val="0"/>
        <w:autoSpaceDN w:val="0"/>
        <w:adjustRightInd w:val="0"/>
        <w:spacing w:before="0" w:after="0" w:line="276" w:lineRule="auto"/>
        <w:ind w:left="1224" w:right="140"/>
        <w:rPr>
          <w:rFonts w:asciiTheme="minorHAnsi" w:hAnsiTheme="minorHAnsi" w:cs="Arial"/>
          <w:sz w:val="24"/>
        </w:rPr>
      </w:pPr>
    </w:p>
    <w:p w:rsidR="006432E2" w:rsidRDefault="006432E2" w:rsidP="005E615F">
      <w:pPr>
        <w:widowControl w:val="0"/>
        <w:overflowPunct w:val="0"/>
        <w:autoSpaceDE w:val="0"/>
        <w:autoSpaceDN w:val="0"/>
        <w:adjustRightInd w:val="0"/>
        <w:spacing w:before="0" w:after="0" w:line="276" w:lineRule="auto"/>
        <w:ind w:left="1224" w:right="140"/>
        <w:rPr>
          <w:rFonts w:asciiTheme="minorHAnsi" w:hAnsiTheme="minorHAnsi" w:cs="Arial"/>
          <w:sz w:val="24"/>
        </w:rPr>
      </w:pPr>
    </w:p>
    <w:p w:rsidR="006432E2" w:rsidRDefault="006432E2" w:rsidP="005E615F">
      <w:pPr>
        <w:widowControl w:val="0"/>
        <w:overflowPunct w:val="0"/>
        <w:autoSpaceDE w:val="0"/>
        <w:autoSpaceDN w:val="0"/>
        <w:adjustRightInd w:val="0"/>
        <w:spacing w:before="0" w:after="0" w:line="276" w:lineRule="auto"/>
        <w:ind w:left="1224" w:right="140"/>
        <w:rPr>
          <w:rFonts w:asciiTheme="minorHAnsi" w:hAnsiTheme="minorHAnsi" w:cs="Arial"/>
          <w:sz w:val="24"/>
        </w:rPr>
      </w:pPr>
    </w:p>
    <w:p w:rsidR="006432E2" w:rsidRDefault="006432E2" w:rsidP="005E615F">
      <w:pPr>
        <w:widowControl w:val="0"/>
        <w:overflowPunct w:val="0"/>
        <w:autoSpaceDE w:val="0"/>
        <w:autoSpaceDN w:val="0"/>
        <w:adjustRightInd w:val="0"/>
        <w:spacing w:before="0" w:after="0" w:line="276" w:lineRule="auto"/>
        <w:ind w:left="1224" w:right="140"/>
        <w:rPr>
          <w:rFonts w:asciiTheme="minorHAnsi" w:hAnsiTheme="minorHAnsi" w:cs="Arial"/>
          <w:sz w:val="24"/>
        </w:rPr>
      </w:pPr>
    </w:p>
    <w:p w:rsidR="006432E2" w:rsidRDefault="006432E2" w:rsidP="005E615F">
      <w:pPr>
        <w:widowControl w:val="0"/>
        <w:overflowPunct w:val="0"/>
        <w:autoSpaceDE w:val="0"/>
        <w:autoSpaceDN w:val="0"/>
        <w:adjustRightInd w:val="0"/>
        <w:spacing w:before="0" w:after="0" w:line="276" w:lineRule="auto"/>
        <w:ind w:left="1224" w:right="140"/>
        <w:rPr>
          <w:rFonts w:asciiTheme="minorHAnsi" w:hAnsiTheme="minorHAnsi" w:cs="Arial"/>
          <w:sz w:val="24"/>
        </w:rPr>
      </w:pPr>
    </w:p>
    <w:p w:rsidR="006432E2" w:rsidRDefault="006432E2" w:rsidP="005E615F">
      <w:pPr>
        <w:widowControl w:val="0"/>
        <w:overflowPunct w:val="0"/>
        <w:autoSpaceDE w:val="0"/>
        <w:autoSpaceDN w:val="0"/>
        <w:adjustRightInd w:val="0"/>
        <w:spacing w:before="0" w:after="0" w:line="276" w:lineRule="auto"/>
        <w:ind w:left="1224" w:right="140"/>
        <w:rPr>
          <w:rFonts w:asciiTheme="minorHAnsi" w:hAnsiTheme="minorHAnsi" w:cs="Arial"/>
          <w:sz w:val="24"/>
        </w:rPr>
      </w:pPr>
    </w:p>
    <w:p w:rsidR="006432E2" w:rsidRDefault="006432E2" w:rsidP="005E615F">
      <w:pPr>
        <w:widowControl w:val="0"/>
        <w:overflowPunct w:val="0"/>
        <w:autoSpaceDE w:val="0"/>
        <w:autoSpaceDN w:val="0"/>
        <w:adjustRightInd w:val="0"/>
        <w:spacing w:before="0" w:after="0" w:line="276" w:lineRule="auto"/>
        <w:ind w:left="1224" w:right="140"/>
        <w:rPr>
          <w:rFonts w:asciiTheme="minorHAnsi" w:hAnsiTheme="minorHAnsi" w:cs="Arial"/>
          <w:sz w:val="24"/>
        </w:rPr>
      </w:pPr>
    </w:p>
    <w:p w:rsidR="0050196C" w:rsidRPr="00F16E80" w:rsidRDefault="0050196C" w:rsidP="00F16E80">
      <w:pPr>
        <w:widowControl w:val="0"/>
        <w:numPr>
          <w:ilvl w:val="1"/>
          <w:numId w:val="1"/>
        </w:numPr>
        <w:tabs>
          <w:tab w:val="num" w:pos="1560"/>
        </w:tabs>
        <w:overflowPunct w:val="0"/>
        <w:autoSpaceDE w:val="0"/>
        <w:autoSpaceDN w:val="0"/>
        <w:adjustRightInd w:val="0"/>
        <w:spacing w:before="0" w:after="0" w:line="276" w:lineRule="auto"/>
        <w:ind w:right="140"/>
        <w:rPr>
          <w:rFonts w:asciiTheme="minorHAnsi" w:hAnsiTheme="minorHAnsi" w:cs="Arial"/>
          <w:sz w:val="24"/>
        </w:rPr>
      </w:pPr>
      <w:r>
        <w:rPr>
          <w:rFonts w:asciiTheme="minorHAnsi" w:hAnsiTheme="minorHAnsi" w:cs="Arial"/>
          <w:sz w:val="24"/>
        </w:rPr>
        <w:t>Nicotine Inhalator</w:t>
      </w:r>
    </w:p>
    <w:tbl>
      <w:tblPr>
        <w:tblStyle w:val="TableGrid"/>
        <w:tblW w:w="0" w:type="auto"/>
        <w:tblLook w:val="04A0" w:firstRow="1" w:lastRow="0" w:firstColumn="1" w:lastColumn="0" w:noHBand="0" w:noVBand="1"/>
      </w:tblPr>
      <w:tblGrid>
        <w:gridCol w:w="1413"/>
        <w:gridCol w:w="2664"/>
        <w:gridCol w:w="2861"/>
        <w:gridCol w:w="2304"/>
      </w:tblGrid>
      <w:tr w:rsidR="0050196C" w:rsidTr="00843EB5">
        <w:tc>
          <w:tcPr>
            <w:tcW w:w="1413" w:type="dxa"/>
            <w:shd w:val="pct15" w:color="auto" w:fill="auto"/>
          </w:tcPr>
          <w:p w:rsidR="0050196C" w:rsidRDefault="0050196C"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Formulation</w:t>
            </w:r>
          </w:p>
        </w:tc>
        <w:tc>
          <w:tcPr>
            <w:tcW w:w="2664" w:type="dxa"/>
            <w:shd w:val="pct15" w:color="auto" w:fill="auto"/>
          </w:tcPr>
          <w:p w:rsidR="0050196C" w:rsidRDefault="0050196C"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w:t>
            </w:r>
          </w:p>
        </w:tc>
        <w:tc>
          <w:tcPr>
            <w:tcW w:w="2861" w:type="dxa"/>
            <w:shd w:val="pct15" w:color="auto" w:fill="auto"/>
          </w:tcPr>
          <w:p w:rsidR="0050196C" w:rsidRDefault="0050196C"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How to use</w:t>
            </w:r>
          </w:p>
        </w:tc>
        <w:tc>
          <w:tcPr>
            <w:tcW w:w="2304" w:type="dxa"/>
            <w:shd w:val="pct15" w:color="auto" w:fill="auto"/>
          </w:tcPr>
          <w:p w:rsidR="0050196C" w:rsidRDefault="0050196C"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Notes</w:t>
            </w:r>
          </w:p>
        </w:tc>
      </w:tr>
      <w:tr w:rsidR="0050196C" w:rsidTr="00843EB5">
        <w:tc>
          <w:tcPr>
            <w:tcW w:w="1413" w:type="dxa"/>
          </w:tcPr>
          <w:p w:rsidR="0050196C" w:rsidRPr="005768F5" w:rsidRDefault="0050196C" w:rsidP="00734F40">
            <w:pPr>
              <w:widowControl w:val="0"/>
              <w:overflowPunct w:val="0"/>
              <w:autoSpaceDE w:val="0"/>
              <w:autoSpaceDN w:val="0"/>
              <w:adjustRightInd w:val="0"/>
              <w:spacing w:before="0" w:line="276" w:lineRule="auto"/>
              <w:jc w:val="left"/>
              <w:rPr>
                <w:rFonts w:asciiTheme="minorHAnsi" w:hAnsiTheme="minorHAnsi" w:cs="Arial"/>
                <w:bCs/>
                <w:sz w:val="20"/>
              </w:rPr>
            </w:pPr>
            <w:r>
              <w:rPr>
                <w:rFonts w:asciiTheme="minorHAnsi" w:hAnsiTheme="minorHAnsi" w:cs="Arial"/>
                <w:bCs/>
                <w:sz w:val="20"/>
              </w:rPr>
              <w:t xml:space="preserve">15mg cartridges </w:t>
            </w:r>
          </w:p>
        </w:tc>
        <w:tc>
          <w:tcPr>
            <w:tcW w:w="2664" w:type="dxa"/>
          </w:tcPr>
          <w:p w:rsidR="0050196C" w:rsidRPr="0050196C" w:rsidRDefault="0050196C" w:rsidP="00473FF4">
            <w:pPr>
              <w:widowControl w:val="0"/>
              <w:overflowPunct w:val="0"/>
              <w:autoSpaceDE w:val="0"/>
              <w:autoSpaceDN w:val="0"/>
              <w:adjustRightInd w:val="0"/>
              <w:spacing w:before="0" w:line="276" w:lineRule="auto"/>
              <w:jc w:val="left"/>
              <w:rPr>
                <w:rFonts w:asciiTheme="minorHAnsi" w:hAnsiTheme="minorHAnsi" w:cs="Arial"/>
                <w:bCs/>
                <w:sz w:val="20"/>
                <w:szCs w:val="20"/>
              </w:rPr>
            </w:pPr>
            <w:r w:rsidRPr="0050196C">
              <w:rPr>
                <w:rFonts w:asciiTheme="minorHAnsi" w:hAnsiTheme="minorHAnsi"/>
                <w:sz w:val="20"/>
                <w:szCs w:val="20"/>
              </w:rPr>
              <w:t>The cartridges can be used when the urge to smoke occurs or to prevent cravings. Patients should not exceed 6 cartridges of the 15 mg strength daily.</w:t>
            </w:r>
            <w:r w:rsidR="00843EB5">
              <w:rPr>
                <w:rFonts w:asciiTheme="minorHAnsi" w:hAnsiTheme="minorHAnsi"/>
                <w:sz w:val="20"/>
                <w:szCs w:val="20"/>
              </w:rPr>
              <w:t xml:space="preserve"> </w:t>
            </w:r>
          </w:p>
        </w:tc>
        <w:tc>
          <w:tcPr>
            <w:tcW w:w="2861" w:type="dxa"/>
          </w:tcPr>
          <w:p w:rsidR="002A772D" w:rsidRDefault="0050196C" w:rsidP="002A772D">
            <w:pPr>
              <w:pStyle w:val="caj"/>
              <w:spacing w:line="276" w:lineRule="auto"/>
              <w:rPr>
                <w:rFonts w:asciiTheme="minorHAnsi" w:hAnsiTheme="minorHAnsi"/>
                <w:sz w:val="20"/>
                <w:szCs w:val="20"/>
              </w:rPr>
            </w:pPr>
            <w:r w:rsidRPr="0050196C">
              <w:rPr>
                <w:rFonts w:asciiTheme="minorHAnsi" w:hAnsiTheme="minorHAnsi"/>
                <w:sz w:val="20"/>
                <w:szCs w:val="20"/>
              </w:rPr>
              <w:t>Insert the cartridge into the device and draw in air through the mouthpiece; each session can last for appro</w:t>
            </w:r>
            <w:r w:rsidR="00892DEA">
              <w:rPr>
                <w:rFonts w:asciiTheme="minorHAnsi" w:hAnsiTheme="minorHAnsi"/>
                <w:sz w:val="20"/>
                <w:szCs w:val="20"/>
              </w:rPr>
              <w:t>ximately 5 minutes. A single 15</w:t>
            </w:r>
            <w:r w:rsidRPr="0050196C">
              <w:rPr>
                <w:rFonts w:asciiTheme="minorHAnsi" w:hAnsiTheme="minorHAnsi"/>
                <w:sz w:val="20"/>
                <w:szCs w:val="20"/>
              </w:rPr>
              <w:t>mg cartridge lasts for approximately 40 minutes of intense use.</w:t>
            </w:r>
          </w:p>
          <w:p w:rsidR="002A772D" w:rsidRPr="002A772D" w:rsidRDefault="002A772D" w:rsidP="002A772D">
            <w:pPr>
              <w:pStyle w:val="caj"/>
              <w:spacing w:line="276" w:lineRule="auto"/>
              <w:rPr>
                <w:rFonts w:asciiTheme="minorHAnsi" w:hAnsiTheme="minorHAnsi"/>
                <w:sz w:val="20"/>
                <w:szCs w:val="20"/>
              </w:rPr>
            </w:pPr>
            <w:r>
              <w:rPr>
                <w:rFonts w:asciiTheme="minorHAnsi" w:hAnsiTheme="minorHAnsi"/>
                <w:sz w:val="20"/>
                <w:szCs w:val="20"/>
              </w:rPr>
              <w:t>I</w:t>
            </w:r>
            <w:r w:rsidRPr="002A772D">
              <w:rPr>
                <w:rFonts w:asciiTheme="minorHAnsi" w:hAnsiTheme="minorHAnsi" w:cstheme="minorHAnsi"/>
                <w:sz w:val="20"/>
                <w:szCs w:val="20"/>
              </w:rPr>
              <w:t xml:space="preserve">nhalators require more effort to inhale than a cigarette and that less nicotine is delivered per inhalation. </w:t>
            </w:r>
          </w:p>
          <w:p w:rsidR="0050196C" w:rsidRPr="0050196C" w:rsidRDefault="002A772D" w:rsidP="002A772D">
            <w:pPr>
              <w:pStyle w:val="caj"/>
              <w:spacing w:line="276" w:lineRule="auto"/>
              <w:rPr>
                <w:rFonts w:asciiTheme="minorHAnsi" w:hAnsiTheme="minorHAnsi" w:cs="Arial"/>
                <w:bCs/>
                <w:sz w:val="20"/>
              </w:rPr>
            </w:pPr>
            <w:r w:rsidRPr="002A772D">
              <w:rPr>
                <w:rFonts w:asciiTheme="minorHAnsi" w:hAnsiTheme="minorHAnsi" w:cstheme="minorHAnsi"/>
                <w:sz w:val="20"/>
                <w:szCs w:val="20"/>
              </w:rPr>
              <w:t>The inhalator is best used at room temperature.</w:t>
            </w:r>
            <w:r w:rsidRPr="00734F40">
              <w:rPr>
                <w:rFonts w:asciiTheme="minorHAnsi" w:hAnsiTheme="minorHAnsi" w:cstheme="minorHAnsi"/>
              </w:rPr>
              <w:t xml:space="preserve"> </w:t>
            </w:r>
            <w:r>
              <w:rPr>
                <w:rFonts w:asciiTheme="minorHAnsi" w:hAnsiTheme="minorHAnsi" w:cstheme="minorHAnsi"/>
              </w:rPr>
              <w:t xml:space="preserve"> </w:t>
            </w:r>
          </w:p>
        </w:tc>
        <w:tc>
          <w:tcPr>
            <w:tcW w:w="2304" w:type="dxa"/>
          </w:tcPr>
          <w:p w:rsidR="002A772D" w:rsidRDefault="00843EB5" w:rsidP="00843EB5">
            <w:pPr>
              <w:jc w:val="left"/>
              <w:rPr>
                <w:rFonts w:asciiTheme="minorHAnsi" w:hAnsiTheme="minorHAnsi"/>
                <w:sz w:val="20"/>
                <w:szCs w:val="20"/>
              </w:rPr>
            </w:pPr>
            <w:r>
              <w:rPr>
                <w:rFonts w:asciiTheme="minorHAnsi" w:hAnsiTheme="minorHAnsi"/>
                <w:sz w:val="20"/>
                <w:szCs w:val="20"/>
              </w:rPr>
              <w:t>Th</w:t>
            </w:r>
            <w:r w:rsidR="0050196C" w:rsidRPr="0050196C">
              <w:rPr>
                <w:rFonts w:asciiTheme="minorHAnsi" w:hAnsiTheme="minorHAnsi"/>
                <w:sz w:val="20"/>
                <w:szCs w:val="20"/>
              </w:rPr>
              <w:t xml:space="preserve">e amount of nicotine from 1 puff of the cartridge is less than that from a </w:t>
            </w:r>
            <w:r w:rsidR="00473FF4" w:rsidRPr="0050196C">
              <w:rPr>
                <w:rFonts w:asciiTheme="minorHAnsi" w:hAnsiTheme="minorHAnsi"/>
                <w:sz w:val="20"/>
                <w:szCs w:val="20"/>
              </w:rPr>
              <w:t>cigarette;</w:t>
            </w:r>
            <w:r w:rsidR="0050196C" w:rsidRPr="0050196C">
              <w:rPr>
                <w:rFonts w:asciiTheme="minorHAnsi" w:hAnsiTheme="minorHAnsi"/>
                <w:sz w:val="20"/>
                <w:szCs w:val="20"/>
              </w:rPr>
              <w:t xml:space="preserve"> therefore it is necessary to inhale more often than when smoking a cigarette</w:t>
            </w:r>
            <w:r w:rsidR="00B73FB8">
              <w:rPr>
                <w:rFonts w:asciiTheme="minorHAnsi" w:hAnsiTheme="minorHAnsi"/>
                <w:sz w:val="20"/>
                <w:szCs w:val="20"/>
              </w:rPr>
              <w:t>.</w:t>
            </w:r>
          </w:p>
          <w:p w:rsidR="002A772D" w:rsidRPr="002A772D" w:rsidRDefault="002A772D" w:rsidP="00843EB5">
            <w:pPr>
              <w:jc w:val="left"/>
              <w:rPr>
                <w:rFonts w:asciiTheme="minorHAnsi" w:hAnsiTheme="minorHAnsi"/>
                <w:sz w:val="20"/>
                <w:szCs w:val="20"/>
              </w:rPr>
            </w:pPr>
            <w:r w:rsidRPr="002A772D">
              <w:rPr>
                <w:rFonts w:asciiTheme="minorHAnsi" w:hAnsiTheme="minorHAnsi" w:cstheme="minorHAnsi"/>
                <w:sz w:val="20"/>
                <w:szCs w:val="20"/>
              </w:rPr>
              <w:t xml:space="preserve">Inhalator may cause throat irritation, cough and rhinitis.  If any of these become intolerable, then therapy should be changed. </w:t>
            </w:r>
          </w:p>
          <w:p w:rsidR="002A772D" w:rsidRPr="002A772D" w:rsidRDefault="002A772D" w:rsidP="00843EB5">
            <w:pPr>
              <w:pStyle w:val="caj"/>
              <w:spacing w:line="276" w:lineRule="auto"/>
              <w:rPr>
                <w:rFonts w:asciiTheme="minorHAnsi" w:hAnsiTheme="minorHAnsi"/>
                <w:sz w:val="20"/>
                <w:szCs w:val="20"/>
              </w:rPr>
            </w:pPr>
            <w:r w:rsidRPr="002A772D">
              <w:rPr>
                <w:rFonts w:asciiTheme="minorHAnsi" w:hAnsiTheme="minorHAnsi" w:cstheme="minorHAnsi"/>
                <w:sz w:val="20"/>
                <w:szCs w:val="20"/>
              </w:rPr>
              <w:t>Used cartridges should be disposed of in a safe manner</w:t>
            </w:r>
            <w:r w:rsidRPr="00734F40">
              <w:rPr>
                <w:rFonts w:asciiTheme="minorHAnsi" w:hAnsiTheme="minorHAnsi" w:cstheme="minorHAnsi"/>
              </w:rPr>
              <w:t>.</w:t>
            </w:r>
          </w:p>
          <w:p w:rsidR="002A772D" w:rsidRPr="00B73FB8" w:rsidRDefault="002A772D" w:rsidP="00843EB5">
            <w:pPr>
              <w:jc w:val="left"/>
              <w:rPr>
                <w:rFonts w:asciiTheme="minorHAnsi" w:hAnsiTheme="minorHAnsi"/>
                <w:sz w:val="20"/>
                <w:szCs w:val="20"/>
              </w:rPr>
            </w:pPr>
          </w:p>
        </w:tc>
      </w:tr>
    </w:tbl>
    <w:p w:rsidR="0050196C" w:rsidRPr="0050196C" w:rsidRDefault="0050196C" w:rsidP="0050196C">
      <w:pPr>
        <w:widowControl w:val="0"/>
        <w:autoSpaceDE w:val="0"/>
        <w:autoSpaceDN w:val="0"/>
        <w:adjustRightInd w:val="0"/>
        <w:spacing w:before="0" w:after="0" w:line="276" w:lineRule="auto"/>
        <w:rPr>
          <w:rFonts w:asciiTheme="minorHAnsi" w:hAnsiTheme="minorHAnsi"/>
          <w:sz w:val="24"/>
        </w:rPr>
      </w:pPr>
    </w:p>
    <w:p w:rsidR="0050196C" w:rsidRPr="00734F40" w:rsidRDefault="0050196C" w:rsidP="00B73FB8">
      <w:pPr>
        <w:pStyle w:val="ListParagraph"/>
        <w:widowControl w:val="0"/>
        <w:numPr>
          <w:ilvl w:val="2"/>
          <w:numId w:val="1"/>
        </w:numPr>
        <w:tabs>
          <w:tab w:val="num" w:pos="1560"/>
        </w:tabs>
        <w:overflowPunct w:val="0"/>
        <w:autoSpaceDE w:val="0"/>
        <w:autoSpaceDN w:val="0"/>
        <w:adjustRightInd w:val="0"/>
        <w:spacing w:before="0" w:after="0" w:line="328" w:lineRule="exact"/>
        <w:ind w:right="140"/>
        <w:jc w:val="left"/>
        <w:rPr>
          <w:rFonts w:asciiTheme="minorHAnsi" w:hAnsiTheme="minorHAnsi" w:cstheme="minorHAnsi"/>
          <w:szCs w:val="22"/>
        </w:rPr>
      </w:pPr>
      <w:r w:rsidRPr="00734F40">
        <w:rPr>
          <w:rFonts w:asciiTheme="minorHAnsi" w:hAnsiTheme="minorHAnsi" w:cstheme="minorHAnsi"/>
          <w:szCs w:val="22"/>
        </w:rPr>
        <w:t xml:space="preserve">Nicotine inhalators should be prescribed on the </w:t>
      </w:r>
      <w:r w:rsidR="000D7BA6" w:rsidRPr="00734F40">
        <w:rPr>
          <w:rFonts w:asciiTheme="minorHAnsi" w:hAnsiTheme="minorHAnsi" w:cstheme="minorHAnsi"/>
          <w:szCs w:val="22"/>
        </w:rPr>
        <w:t xml:space="preserve">(PRN) </w:t>
      </w:r>
      <w:r w:rsidRPr="00734F40">
        <w:rPr>
          <w:rFonts w:asciiTheme="minorHAnsi" w:hAnsiTheme="minorHAnsi" w:cstheme="minorHAnsi"/>
          <w:szCs w:val="22"/>
        </w:rPr>
        <w:t xml:space="preserve">as required section of the drug chart. </w:t>
      </w:r>
      <w:r w:rsidR="00B73FB8">
        <w:rPr>
          <w:rFonts w:asciiTheme="minorHAnsi" w:hAnsiTheme="minorHAnsi" w:cstheme="minorHAnsi"/>
          <w:szCs w:val="22"/>
        </w:rPr>
        <w:t xml:space="preserve"> </w:t>
      </w:r>
      <w:r w:rsidRPr="00734F40">
        <w:rPr>
          <w:rFonts w:asciiTheme="minorHAnsi" w:hAnsiTheme="minorHAnsi" w:cstheme="minorHAnsi"/>
          <w:szCs w:val="22"/>
        </w:rPr>
        <w:t xml:space="preserve">The maximum dose in 24 hours needs to be specified according to BNF criteria. </w:t>
      </w:r>
      <w:r w:rsidR="00B73FB8">
        <w:rPr>
          <w:rFonts w:asciiTheme="minorHAnsi" w:hAnsiTheme="minorHAnsi" w:cstheme="minorHAnsi"/>
          <w:szCs w:val="22"/>
        </w:rPr>
        <w:t xml:space="preserve"> </w:t>
      </w:r>
      <w:r w:rsidRPr="00734F40">
        <w:rPr>
          <w:rFonts w:asciiTheme="minorHAnsi" w:hAnsiTheme="minorHAnsi" w:cstheme="minorHAnsi"/>
          <w:szCs w:val="22"/>
        </w:rPr>
        <w:t xml:space="preserve">Figure </w:t>
      </w:r>
      <w:r w:rsidR="000D7BA6" w:rsidRPr="00734F40">
        <w:rPr>
          <w:rFonts w:asciiTheme="minorHAnsi" w:hAnsiTheme="minorHAnsi" w:cstheme="minorHAnsi"/>
          <w:szCs w:val="22"/>
        </w:rPr>
        <w:t>4</w:t>
      </w:r>
      <w:r w:rsidRPr="00734F40">
        <w:rPr>
          <w:rFonts w:asciiTheme="minorHAnsi" w:hAnsiTheme="minorHAnsi" w:cstheme="minorHAnsi"/>
          <w:szCs w:val="22"/>
        </w:rPr>
        <w:t xml:space="preserve"> is provided as an example of how to write such a prescription. </w:t>
      </w:r>
    </w:p>
    <w:p w:rsidR="0050196C" w:rsidRPr="00734F40" w:rsidRDefault="0050196C" w:rsidP="00B73FB8">
      <w:pPr>
        <w:widowControl w:val="0"/>
        <w:autoSpaceDE w:val="0"/>
        <w:autoSpaceDN w:val="0"/>
        <w:adjustRightInd w:val="0"/>
        <w:spacing w:after="0"/>
        <w:ind w:left="1160"/>
        <w:jc w:val="left"/>
        <w:rPr>
          <w:rFonts w:asciiTheme="minorHAnsi" w:hAnsiTheme="minorHAnsi" w:cstheme="minorHAnsi"/>
          <w:szCs w:val="22"/>
        </w:rPr>
      </w:pPr>
      <w:r w:rsidRPr="00734F40">
        <w:rPr>
          <w:rFonts w:asciiTheme="minorHAnsi" w:hAnsiTheme="minorHAnsi" w:cstheme="minorHAnsi"/>
          <w:b/>
          <w:bCs/>
          <w:szCs w:val="22"/>
          <w:u w:val="single"/>
        </w:rPr>
        <w:t xml:space="preserve">Figure 4: </w:t>
      </w:r>
      <w:r w:rsidRPr="00734F40">
        <w:rPr>
          <w:rFonts w:asciiTheme="minorHAnsi" w:hAnsiTheme="minorHAnsi" w:cstheme="minorHAnsi"/>
          <w:szCs w:val="22"/>
          <w:u w:val="single"/>
        </w:rPr>
        <w:t>Example of How to Write a PRN Prescription for a Nicotine Inhalator</w:t>
      </w:r>
    </w:p>
    <w:p w:rsidR="00A4114A" w:rsidRPr="00734F40" w:rsidRDefault="0050196C" w:rsidP="00A4114A">
      <w:pPr>
        <w:widowControl w:val="0"/>
        <w:autoSpaceDE w:val="0"/>
        <w:autoSpaceDN w:val="0"/>
        <w:adjustRightInd w:val="0"/>
        <w:spacing w:after="0"/>
        <w:rPr>
          <w:rFonts w:asciiTheme="minorHAnsi" w:hAnsiTheme="minorHAnsi" w:cstheme="minorHAnsi"/>
          <w:szCs w:val="22"/>
        </w:rPr>
      </w:pPr>
      <w:r w:rsidRPr="00734F40">
        <w:rPr>
          <w:rFonts w:asciiTheme="minorHAnsi" w:hAnsiTheme="minorHAnsi" w:cstheme="minorHAnsi"/>
          <w:noProof/>
          <w:szCs w:val="22"/>
        </w:rPr>
        <w:drawing>
          <wp:anchor distT="0" distB="0" distL="114300" distR="114300" simplePos="0" relativeHeight="251663360" behindDoc="1" locked="0" layoutInCell="0" allowOverlap="1">
            <wp:simplePos x="0" y="0"/>
            <wp:positionH relativeFrom="column">
              <wp:posOffset>371475</wp:posOffset>
            </wp:positionH>
            <wp:positionV relativeFrom="paragraph">
              <wp:posOffset>207645</wp:posOffset>
            </wp:positionV>
            <wp:extent cx="5749925" cy="181864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9925" cy="1818640"/>
                    </a:xfrm>
                    <a:prstGeom prst="rect">
                      <a:avLst/>
                    </a:prstGeom>
                    <a:noFill/>
                  </pic:spPr>
                </pic:pic>
              </a:graphicData>
            </a:graphic>
          </wp:anchor>
        </w:drawing>
      </w: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6432E2" w:rsidRDefault="006432E2" w:rsidP="00A4114A">
      <w:pPr>
        <w:widowControl w:val="0"/>
        <w:autoSpaceDE w:val="0"/>
        <w:autoSpaceDN w:val="0"/>
        <w:adjustRightInd w:val="0"/>
        <w:spacing w:after="0"/>
        <w:rPr>
          <w:rFonts w:ascii="Times New Roman" w:hAnsi="Times New Roman"/>
          <w:sz w:val="24"/>
        </w:rPr>
      </w:pPr>
    </w:p>
    <w:p w:rsidR="006432E2" w:rsidRDefault="006432E2" w:rsidP="00A4114A">
      <w:pPr>
        <w:widowControl w:val="0"/>
        <w:autoSpaceDE w:val="0"/>
        <w:autoSpaceDN w:val="0"/>
        <w:adjustRightInd w:val="0"/>
        <w:spacing w:after="0"/>
        <w:rPr>
          <w:rFonts w:ascii="Times New Roman" w:hAnsi="Times New Roman"/>
          <w:sz w:val="24"/>
        </w:rPr>
      </w:pPr>
    </w:p>
    <w:p w:rsidR="006432E2" w:rsidRDefault="006432E2" w:rsidP="00A4114A">
      <w:pPr>
        <w:widowControl w:val="0"/>
        <w:autoSpaceDE w:val="0"/>
        <w:autoSpaceDN w:val="0"/>
        <w:adjustRightInd w:val="0"/>
        <w:spacing w:after="0"/>
        <w:rPr>
          <w:rFonts w:ascii="Times New Roman" w:hAnsi="Times New Roman"/>
          <w:sz w:val="24"/>
        </w:rPr>
      </w:pPr>
    </w:p>
    <w:p w:rsidR="006432E2" w:rsidRDefault="006432E2" w:rsidP="00A4114A">
      <w:pPr>
        <w:widowControl w:val="0"/>
        <w:autoSpaceDE w:val="0"/>
        <w:autoSpaceDN w:val="0"/>
        <w:adjustRightInd w:val="0"/>
        <w:spacing w:after="0"/>
        <w:rPr>
          <w:rFonts w:ascii="Times New Roman" w:hAnsi="Times New Roman"/>
          <w:sz w:val="24"/>
        </w:rPr>
      </w:pPr>
    </w:p>
    <w:p w:rsidR="006432E2" w:rsidRDefault="006432E2" w:rsidP="00A4114A">
      <w:pPr>
        <w:widowControl w:val="0"/>
        <w:autoSpaceDE w:val="0"/>
        <w:autoSpaceDN w:val="0"/>
        <w:adjustRightInd w:val="0"/>
        <w:spacing w:after="0"/>
        <w:rPr>
          <w:rFonts w:ascii="Times New Roman" w:hAnsi="Times New Roman"/>
          <w:sz w:val="24"/>
        </w:rPr>
      </w:pPr>
    </w:p>
    <w:p w:rsidR="00A4114A" w:rsidRPr="00BD5E85" w:rsidRDefault="00BD5E85" w:rsidP="00BD5E85">
      <w:pPr>
        <w:pStyle w:val="ListParagraph"/>
        <w:widowControl w:val="0"/>
        <w:numPr>
          <w:ilvl w:val="1"/>
          <w:numId w:val="1"/>
        </w:numPr>
        <w:autoSpaceDE w:val="0"/>
        <w:autoSpaceDN w:val="0"/>
        <w:adjustRightInd w:val="0"/>
        <w:spacing w:after="0"/>
        <w:rPr>
          <w:rFonts w:asciiTheme="minorHAnsi" w:hAnsiTheme="minorHAnsi"/>
          <w:sz w:val="24"/>
        </w:rPr>
      </w:pPr>
      <w:r>
        <w:rPr>
          <w:rFonts w:asciiTheme="minorHAnsi" w:hAnsiTheme="minorHAnsi"/>
          <w:sz w:val="24"/>
        </w:rPr>
        <w:t>Nicotine Nasal S</w:t>
      </w:r>
      <w:r w:rsidRPr="00BD5E85">
        <w:rPr>
          <w:rFonts w:asciiTheme="minorHAnsi" w:hAnsiTheme="minorHAnsi"/>
          <w:sz w:val="24"/>
        </w:rPr>
        <w:t>pray</w:t>
      </w:r>
    </w:p>
    <w:tbl>
      <w:tblPr>
        <w:tblStyle w:val="TableGrid"/>
        <w:tblW w:w="0" w:type="auto"/>
        <w:tblLook w:val="04A0" w:firstRow="1" w:lastRow="0" w:firstColumn="1" w:lastColumn="0" w:noHBand="0" w:noVBand="1"/>
      </w:tblPr>
      <w:tblGrid>
        <w:gridCol w:w="1413"/>
        <w:gridCol w:w="2381"/>
        <w:gridCol w:w="3148"/>
        <w:gridCol w:w="2300"/>
      </w:tblGrid>
      <w:tr w:rsidR="00BD5E85" w:rsidTr="00843EB5">
        <w:tc>
          <w:tcPr>
            <w:tcW w:w="1413" w:type="dxa"/>
            <w:shd w:val="pct15" w:color="auto" w:fill="auto"/>
          </w:tcPr>
          <w:p w:rsidR="00BD5E85" w:rsidRDefault="00BD5E85"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Formulation</w:t>
            </w:r>
          </w:p>
        </w:tc>
        <w:tc>
          <w:tcPr>
            <w:tcW w:w="2381" w:type="dxa"/>
            <w:shd w:val="pct15" w:color="auto" w:fill="auto"/>
          </w:tcPr>
          <w:p w:rsidR="00BD5E85" w:rsidRDefault="00BD5E85"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w:t>
            </w:r>
          </w:p>
        </w:tc>
        <w:tc>
          <w:tcPr>
            <w:tcW w:w="3148" w:type="dxa"/>
            <w:shd w:val="pct15" w:color="auto" w:fill="auto"/>
          </w:tcPr>
          <w:p w:rsidR="00BD5E85" w:rsidRDefault="00BD5E85"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How to use</w:t>
            </w:r>
          </w:p>
        </w:tc>
        <w:tc>
          <w:tcPr>
            <w:tcW w:w="2300" w:type="dxa"/>
            <w:shd w:val="pct15" w:color="auto" w:fill="auto"/>
          </w:tcPr>
          <w:p w:rsidR="00BD5E85" w:rsidRDefault="00BD5E85"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Notes</w:t>
            </w:r>
          </w:p>
        </w:tc>
      </w:tr>
      <w:tr w:rsidR="00BD5E85" w:rsidTr="00F71496">
        <w:trPr>
          <w:trHeight w:val="4385"/>
        </w:trPr>
        <w:tc>
          <w:tcPr>
            <w:tcW w:w="1413" w:type="dxa"/>
          </w:tcPr>
          <w:p w:rsidR="00BD5E85" w:rsidRPr="00B73FB8" w:rsidRDefault="00BD5E85" w:rsidP="00B73FB8">
            <w:pPr>
              <w:widowControl w:val="0"/>
              <w:overflowPunct w:val="0"/>
              <w:autoSpaceDE w:val="0"/>
              <w:autoSpaceDN w:val="0"/>
              <w:adjustRightInd w:val="0"/>
              <w:spacing w:before="0" w:line="276" w:lineRule="auto"/>
              <w:jc w:val="left"/>
              <w:rPr>
                <w:rFonts w:asciiTheme="minorHAnsi" w:hAnsiTheme="minorHAnsi" w:cs="Arial"/>
                <w:bCs/>
                <w:sz w:val="20"/>
                <w:szCs w:val="20"/>
              </w:rPr>
            </w:pPr>
            <w:r w:rsidRPr="00B73FB8">
              <w:rPr>
                <w:rFonts w:asciiTheme="minorHAnsi" w:hAnsiTheme="minorHAnsi" w:cs="Arial"/>
                <w:bCs/>
                <w:sz w:val="20"/>
                <w:szCs w:val="20"/>
              </w:rPr>
              <w:t>10mg/ml spray delivering 0.5mg of nicotine per spray</w:t>
            </w:r>
            <w:r w:rsidR="00B73FB8">
              <w:rPr>
                <w:rFonts w:asciiTheme="minorHAnsi" w:hAnsiTheme="minorHAnsi" w:cs="Arial"/>
                <w:bCs/>
                <w:sz w:val="20"/>
                <w:szCs w:val="20"/>
              </w:rPr>
              <w:t>.</w:t>
            </w:r>
          </w:p>
        </w:tc>
        <w:tc>
          <w:tcPr>
            <w:tcW w:w="2381" w:type="dxa"/>
          </w:tcPr>
          <w:p w:rsidR="00BD5E85" w:rsidRPr="00B73FB8" w:rsidRDefault="00BD5E85" w:rsidP="00B73FB8">
            <w:pPr>
              <w:pStyle w:val="caj"/>
              <w:spacing w:line="276" w:lineRule="auto"/>
              <w:rPr>
                <w:rFonts w:asciiTheme="minorHAnsi" w:hAnsiTheme="minorHAnsi"/>
                <w:sz w:val="20"/>
                <w:szCs w:val="20"/>
              </w:rPr>
            </w:pPr>
            <w:r w:rsidRPr="00B73FB8">
              <w:rPr>
                <w:rFonts w:asciiTheme="minorHAnsi" w:hAnsiTheme="minorHAnsi" w:cs="Arial"/>
                <w:bCs/>
                <w:sz w:val="20"/>
                <w:szCs w:val="20"/>
              </w:rPr>
              <w:t xml:space="preserve">Spray once into both nostrils when urge to smoke occurs.  This should be repeated </w:t>
            </w:r>
            <w:r w:rsidRPr="00B73FB8">
              <w:rPr>
                <w:rFonts w:asciiTheme="minorHAnsi" w:hAnsiTheme="minorHAnsi"/>
                <w:sz w:val="20"/>
                <w:szCs w:val="20"/>
              </w:rPr>
              <w:t xml:space="preserve">up to twice every hour for 16 hours daily (maximum 64 sprays daily). </w:t>
            </w:r>
          </w:p>
          <w:p w:rsidR="00BD5E85" w:rsidRPr="00B73FB8" w:rsidRDefault="00BD5E85" w:rsidP="00B73FB8">
            <w:pPr>
              <w:pStyle w:val="caj"/>
              <w:spacing w:before="0" w:beforeAutospacing="0" w:after="0" w:afterAutospacing="0" w:line="276" w:lineRule="auto"/>
              <w:rPr>
                <w:rFonts w:asciiTheme="minorHAnsi" w:hAnsiTheme="minorHAnsi" w:cs="Arial"/>
                <w:bCs/>
                <w:sz w:val="20"/>
                <w:szCs w:val="20"/>
              </w:rPr>
            </w:pPr>
            <w:r w:rsidRPr="00B73FB8">
              <w:rPr>
                <w:rFonts w:asciiTheme="minorHAnsi" w:hAnsiTheme="minorHAnsi"/>
                <w:sz w:val="20"/>
                <w:szCs w:val="20"/>
              </w:rPr>
              <w:t xml:space="preserve">Initially 1 spray should be used in both nostrils but when withdrawing from therapy, the dose can be gradually reduced to 1 spray in 1 nostril. </w:t>
            </w:r>
          </w:p>
        </w:tc>
        <w:tc>
          <w:tcPr>
            <w:tcW w:w="3148" w:type="dxa"/>
          </w:tcPr>
          <w:p w:rsidR="00843EB5" w:rsidRDefault="00843EB5" w:rsidP="00843EB5">
            <w:pPr>
              <w:spacing w:before="0" w:line="276" w:lineRule="auto"/>
              <w:jc w:val="left"/>
              <w:rPr>
                <w:rFonts w:asciiTheme="minorHAnsi" w:hAnsiTheme="minorHAnsi" w:cs="Arial"/>
                <w:color w:val="000000"/>
                <w:sz w:val="20"/>
                <w:szCs w:val="20"/>
              </w:rPr>
            </w:pPr>
            <w:r w:rsidRPr="00B73FB8">
              <w:rPr>
                <w:rFonts w:asciiTheme="minorHAnsi" w:hAnsiTheme="minorHAnsi" w:cs="Arial"/>
                <w:color w:val="000000"/>
                <w:sz w:val="20"/>
                <w:szCs w:val="20"/>
              </w:rPr>
              <w:t>Need to prime spray before use. Place the nozzle between first and second finger with the thumb on the bottom of the bottle. Press several times firmly and quickly until a fine spray appears (up to 7-8 strokes). Point the spray safely away when priming it. Do not prime it near children or pets</w:t>
            </w:r>
          </w:p>
          <w:p w:rsidR="00843EB5" w:rsidRDefault="00843EB5" w:rsidP="00843EB5">
            <w:pPr>
              <w:spacing w:before="0" w:line="276" w:lineRule="auto"/>
              <w:jc w:val="left"/>
              <w:rPr>
                <w:rFonts w:asciiTheme="minorHAnsi" w:hAnsiTheme="minorHAnsi" w:cs="Arial"/>
                <w:color w:val="000000"/>
                <w:sz w:val="20"/>
                <w:szCs w:val="20"/>
              </w:rPr>
            </w:pPr>
          </w:p>
          <w:p w:rsidR="00BD5E85" w:rsidRPr="00843EB5" w:rsidRDefault="00843EB5" w:rsidP="00843EB5">
            <w:pPr>
              <w:spacing w:before="0" w:line="276" w:lineRule="auto"/>
              <w:jc w:val="left"/>
              <w:rPr>
                <w:rFonts w:asciiTheme="minorHAnsi" w:hAnsiTheme="minorHAnsi" w:cs="Arial"/>
                <w:color w:val="000000"/>
                <w:sz w:val="20"/>
                <w:szCs w:val="20"/>
              </w:rPr>
            </w:pPr>
            <w:r w:rsidRPr="00B73FB8">
              <w:rPr>
                <w:rFonts w:asciiTheme="minorHAnsi" w:hAnsiTheme="minorHAnsi" w:cs="Arial"/>
                <w:sz w:val="20"/>
                <w:szCs w:val="20"/>
              </w:rPr>
              <w:t>Insert the spray tip into one nostril, pointing the top towards the back of the nose.  Press firmly and quickly.  Repeat this process for the other nostril.</w:t>
            </w:r>
            <w:r>
              <w:rPr>
                <w:rFonts w:asciiTheme="minorHAnsi" w:hAnsiTheme="minorHAnsi" w:cs="Arial"/>
                <w:sz w:val="20"/>
                <w:szCs w:val="20"/>
              </w:rPr>
              <w:t xml:space="preserve"> </w:t>
            </w:r>
          </w:p>
        </w:tc>
        <w:tc>
          <w:tcPr>
            <w:tcW w:w="2300" w:type="dxa"/>
          </w:tcPr>
          <w:p w:rsidR="00843EB5" w:rsidRDefault="00843EB5" w:rsidP="00843EB5">
            <w:pPr>
              <w:spacing w:before="0" w:line="276" w:lineRule="auto"/>
              <w:jc w:val="left"/>
              <w:rPr>
                <w:rFonts w:asciiTheme="minorHAnsi" w:hAnsiTheme="minorHAnsi" w:cs="Arial"/>
                <w:color w:val="000000"/>
                <w:sz w:val="20"/>
                <w:szCs w:val="20"/>
              </w:rPr>
            </w:pPr>
            <w:r w:rsidRPr="00B73FB8">
              <w:rPr>
                <w:rFonts w:asciiTheme="minorHAnsi" w:hAnsiTheme="minorHAnsi" w:cs="Arial"/>
                <w:color w:val="000000"/>
                <w:sz w:val="20"/>
                <w:szCs w:val="20"/>
              </w:rPr>
              <w:t>Nasal Spray is not recommended for pregnant patients.</w:t>
            </w:r>
          </w:p>
          <w:p w:rsidR="00843EB5" w:rsidRDefault="00843EB5" w:rsidP="00843EB5">
            <w:pPr>
              <w:spacing w:before="0" w:line="276" w:lineRule="auto"/>
              <w:jc w:val="left"/>
              <w:rPr>
                <w:rFonts w:asciiTheme="minorHAnsi" w:hAnsiTheme="minorHAnsi" w:cs="Arial"/>
                <w:color w:val="000000"/>
                <w:sz w:val="20"/>
                <w:szCs w:val="20"/>
              </w:rPr>
            </w:pPr>
          </w:p>
          <w:p w:rsidR="000D7BA6" w:rsidRPr="00843EB5" w:rsidRDefault="00843EB5" w:rsidP="00B73FB8">
            <w:pPr>
              <w:spacing w:before="0" w:line="276" w:lineRule="auto"/>
              <w:jc w:val="left"/>
              <w:rPr>
                <w:rFonts w:asciiTheme="minorHAnsi" w:hAnsiTheme="minorHAnsi" w:cs="Arial"/>
                <w:color w:val="000000"/>
                <w:sz w:val="20"/>
                <w:szCs w:val="20"/>
              </w:rPr>
            </w:pPr>
            <w:r w:rsidRPr="00843EB5">
              <w:rPr>
                <w:rFonts w:asciiTheme="minorHAnsi" w:hAnsiTheme="minorHAnsi" w:cs="Arial"/>
                <w:sz w:val="20"/>
                <w:szCs w:val="20"/>
              </w:rPr>
              <w:t xml:space="preserve">Nasal irritation, sneezing, running nose, watering eyes and cough occur in nearly all users of this nicotine preparation for the first two days.  However, these side effects are transient and are likely to decrease with continued use. </w:t>
            </w:r>
          </w:p>
        </w:tc>
      </w:tr>
    </w:tbl>
    <w:p w:rsidR="00243E9C" w:rsidRPr="00A8421F" w:rsidRDefault="00243E9C" w:rsidP="00A8421F">
      <w:pPr>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sidRPr="00A8421F">
        <w:rPr>
          <w:rFonts w:asciiTheme="minorHAnsi" w:hAnsiTheme="minorHAnsi" w:cs="Arial"/>
          <w:szCs w:val="22"/>
        </w:rPr>
        <w:t>Nicotine nasal spray should be prescribed on the</w:t>
      </w:r>
      <w:r w:rsidR="00900ABA" w:rsidRPr="00A8421F">
        <w:rPr>
          <w:rFonts w:asciiTheme="minorHAnsi" w:hAnsiTheme="minorHAnsi" w:cs="Arial"/>
          <w:szCs w:val="22"/>
        </w:rPr>
        <w:t xml:space="preserve"> (PRN)</w:t>
      </w:r>
      <w:r w:rsidRPr="00A8421F">
        <w:rPr>
          <w:rFonts w:asciiTheme="minorHAnsi" w:hAnsiTheme="minorHAnsi" w:cs="Arial"/>
          <w:szCs w:val="22"/>
        </w:rPr>
        <w:t xml:space="preserve"> as required section of the drug chart. The maximum dose in</w:t>
      </w:r>
      <w:r w:rsidR="00F71496">
        <w:rPr>
          <w:rFonts w:asciiTheme="minorHAnsi" w:hAnsiTheme="minorHAnsi" w:cs="Arial"/>
          <w:szCs w:val="22"/>
        </w:rPr>
        <w:t xml:space="preserve"> 24 hours needs to be specified</w:t>
      </w:r>
      <w:r w:rsidRPr="00A8421F">
        <w:rPr>
          <w:rFonts w:asciiTheme="minorHAnsi" w:hAnsiTheme="minorHAnsi" w:cs="Arial"/>
          <w:szCs w:val="22"/>
        </w:rPr>
        <w:t>.</w:t>
      </w:r>
      <w:r w:rsidR="0060295A">
        <w:rPr>
          <w:rFonts w:asciiTheme="minorHAnsi" w:hAnsiTheme="minorHAnsi" w:cs="Arial"/>
          <w:szCs w:val="22"/>
        </w:rPr>
        <w:t xml:space="preserve"> </w:t>
      </w:r>
      <w:r w:rsidRPr="00A8421F">
        <w:rPr>
          <w:rFonts w:asciiTheme="minorHAnsi" w:hAnsiTheme="minorHAnsi" w:cs="Arial"/>
          <w:szCs w:val="22"/>
        </w:rPr>
        <w:t xml:space="preserve"> Figure </w:t>
      </w:r>
      <w:r w:rsidR="00900ABA" w:rsidRPr="00A8421F">
        <w:rPr>
          <w:rFonts w:asciiTheme="minorHAnsi" w:hAnsiTheme="minorHAnsi" w:cs="Arial"/>
          <w:szCs w:val="22"/>
        </w:rPr>
        <w:t>5</w:t>
      </w:r>
      <w:r w:rsidRPr="00A8421F">
        <w:rPr>
          <w:rFonts w:asciiTheme="minorHAnsi" w:hAnsiTheme="minorHAnsi" w:cs="Arial"/>
          <w:szCs w:val="22"/>
        </w:rPr>
        <w:t xml:space="preserve"> is provided as an example of how to write such a prescription. </w:t>
      </w:r>
    </w:p>
    <w:p w:rsidR="00243E9C" w:rsidRPr="00A8421F" w:rsidRDefault="00243E9C" w:rsidP="00A8421F">
      <w:pPr>
        <w:widowControl w:val="0"/>
        <w:autoSpaceDE w:val="0"/>
        <w:autoSpaceDN w:val="0"/>
        <w:adjustRightInd w:val="0"/>
        <w:spacing w:after="0"/>
        <w:ind w:left="1000"/>
        <w:jc w:val="left"/>
        <w:rPr>
          <w:rFonts w:asciiTheme="minorHAnsi" w:hAnsiTheme="minorHAnsi" w:cs="Arial"/>
          <w:szCs w:val="22"/>
          <w:u w:val="single"/>
        </w:rPr>
      </w:pPr>
      <w:r w:rsidRPr="00A8421F">
        <w:rPr>
          <w:rFonts w:asciiTheme="minorHAnsi" w:hAnsiTheme="minorHAnsi" w:cs="Arial"/>
          <w:b/>
          <w:bCs/>
          <w:szCs w:val="22"/>
          <w:u w:val="single"/>
        </w:rPr>
        <w:t xml:space="preserve">Figure 5: </w:t>
      </w:r>
      <w:r w:rsidRPr="00A8421F">
        <w:rPr>
          <w:rFonts w:asciiTheme="minorHAnsi" w:hAnsiTheme="minorHAnsi" w:cs="Arial"/>
          <w:szCs w:val="22"/>
          <w:u w:val="single"/>
        </w:rPr>
        <w:t>Example of How to Write a PRN Prescription for a Nicotine Nasal Spray</w:t>
      </w:r>
    </w:p>
    <w:p w:rsidR="00243E9C" w:rsidRDefault="00243E9C" w:rsidP="00243E9C">
      <w:pPr>
        <w:widowControl w:val="0"/>
        <w:autoSpaceDE w:val="0"/>
        <w:autoSpaceDN w:val="0"/>
        <w:adjustRightInd w:val="0"/>
        <w:spacing w:after="0"/>
        <w:ind w:left="1000"/>
        <w:rPr>
          <w:rFonts w:asciiTheme="minorHAnsi" w:hAnsiTheme="minorHAnsi"/>
          <w:sz w:val="32"/>
        </w:rPr>
      </w:pPr>
      <w:r>
        <w:rPr>
          <w:noProof/>
        </w:rPr>
        <w:drawing>
          <wp:anchor distT="0" distB="0" distL="114300" distR="114300" simplePos="0" relativeHeight="251665408" behindDoc="1" locked="0" layoutInCell="0" allowOverlap="1">
            <wp:simplePos x="0" y="0"/>
            <wp:positionH relativeFrom="column">
              <wp:posOffset>103505</wp:posOffset>
            </wp:positionH>
            <wp:positionV relativeFrom="paragraph">
              <wp:posOffset>215265</wp:posOffset>
            </wp:positionV>
            <wp:extent cx="5761990" cy="18326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990" cy="1832610"/>
                    </a:xfrm>
                    <a:prstGeom prst="rect">
                      <a:avLst/>
                    </a:prstGeom>
                    <a:noFill/>
                  </pic:spPr>
                </pic:pic>
              </a:graphicData>
            </a:graphic>
          </wp:anchor>
        </w:drawing>
      </w:r>
    </w:p>
    <w:p w:rsidR="00243E9C" w:rsidRDefault="00243E9C" w:rsidP="00243E9C">
      <w:pPr>
        <w:widowControl w:val="0"/>
        <w:autoSpaceDE w:val="0"/>
        <w:autoSpaceDN w:val="0"/>
        <w:adjustRightInd w:val="0"/>
        <w:spacing w:after="0"/>
        <w:ind w:left="1000"/>
        <w:rPr>
          <w:rFonts w:asciiTheme="minorHAnsi" w:hAnsiTheme="minorHAnsi"/>
          <w:sz w:val="32"/>
        </w:rPr>
      </w:pPr>
    </w:p>
    <w:p w:rsidR="00243E9C" w:rsidRDefault="00243E9C" w:rsidP="00243E9C">
      <w:pPr>
        <w:widowControl w:val="0"/>
        <w:autoSpaceDE w:val="0"/>
        <w:autoSpaceDN w:val="0"/>
        <w:adjustRightInd w:val="0"/>
        <w:spacing w:after="0"/>
        <w:ind w:left="1000"/>
        <w:rPr>
          <w:rFonts w:asciiTheme="minorHAnsi" w:hAnsiTheme="minorHAnsi"/>
          <w:sz w:val="32"/>
        </w:rPr>
      </w:pPr>
    </w:p>
    <w:p w:rsidR="00243E9C" w:rsidRDefault="00243E9C" w:rsidP="00243E9C">
      <w:pPr>
        <w:widowControl w:val="0"/>
        <w:autoSpaceDE w:val="0"/>
        <w:autoSpaceDN w:val="0"/>
        <w:adjustRightInd w:val="0"/>
        <w:spacing w:after="0"/>
        <w:ind w:left="1000"/>
        <w:rPr>
          <w:rFonts w:asciiTheme="minorHAnsi" w:hAnsiTheme="minorHAnsi"/>
          <w:sz w:val="32"/>
        </w:rPr>
      </w:pPr>
    </w:p>
    <w:p w:rsidR="00243E9C" w:rsidRPr="00243E9C" w:rsidRDefault="00243E9C" w:rsidP="00243E9C">
      <w:pPr>
        <w:widowControl w:val="0"/>
        <w:autoSpaceDE w:val="0"/>
        <w:autoSpaceDN w:val="0"/>
        <w:adjustRightInd w:val="0"/>
        <w:spacing w:after="0"/>
        <w:ind w:left="1000"/>
        <w:rPr>
          <w:rFonts w:asciiTheme="minorHAnsi" w:hAnsiTheme="minorHAnsi"/>
          <w:sz w:val="32"/>
        </w:rPr>
      </w:pPr>
    </w:p>
    <w:p w:rsidR="00243E9C" w:rsidRPr="00243E9C" w:rsidRDefault="00243E9C" w:rsidP="00243E9C">
      <w:pPr>
        <w:widowControl w:val="0"/>
        <w:overflowPunct w:val="0"/>
        <w:autoSpaceDE w:val="0"/>
        <w:autoSpaceDN w:val="0"/>
        <w:adjustRightInd w:val="0"/>
        <w:spacing w:before="0" w:after="0" w:line="276" w:lineRule="auto"/>
        <w:ind w:left="720" w:right="140"/>
        <w:rPr>
          <w:rFonts w:asciiTheme="minorHAnsi" w:hAnsiTheme="minorHAnsi" w:cs="Arial"/>
          <w:sz w:val="24"/>
        </w:rPr>
      </w:pPr>
    </w:p>
    <w:p w:rsidR="00D120F7" w:rsidRDefault="00D120F7" w:rsidP="00D120F7">
      <w:pPr>
        <w:widowControl w:val="0"/>
        <w:overflowPunct w:val="0"/>
        <w:autoSpaceDE w:val="0"/>
        <w:autoSpaceDN w:val="0"/>
        <w:adjustRightInd w:val="0"/>
        <w:spacing w:before="0" w:after="0" w:line="276" w:lineRule="auto"/>
        <w:ind w:left="360"/>
        <w:rPr>
          <w:rFonts w:asciiTheme="minorHAnsi" w:hAnsiTheme="minorHAnsi" w:cs="Arial"/>
          <w:sz w:val="24"/>
        </w:rPr>
      </w:pPr>
    </w:p>
    <w:p w:rsidR="00BB1DE5" w:rsidRDefault="00243E9C" w:rsidP="00243E9C">
      <w:pPr>
        <w:widowControl w:val="0"/>
        <w:numPr>
          <w:ilvl w:val="0"/>
          <w:numId w:val="1"/>
        </w:numPr>
        <w:overflowPunct w:val="0"/>
        <w:autoSpaceDE w:val="0"/>
        <w:autoSpaceDN w:val="0"/>
        <w:adjustRightInd w:val="0"/>
        <w:spacing w:before="0" w:after="0" w:line="276" w:lineRule="auto"/>
        <w:rPr>
          <w:rFonts w:asciiTheme="minorHAnsi" w:hAnsiTheme="minorHAnsi" w:cs="Arial"/>
          <w:b/>
          <w:sz w:val="24"/>
        </w:rPr>
      </w:pPr>
      <w:r w:rsidRPr="0076545E">
        <w:rPr>
          <w:rFonts w:asciiTheme="minorHAnsi" w:hAnsiTheme="minorHAnsi" w:cs="Arial"/>
          <w:b/>
          <w:sz w:val="24"/>
        </w:rPr>
        <w:t xml:space="preserve">Supply of NRT </w:t>
      </w:r>
    </w:p>
    <w:p w:rsidR="00662B6E" w:rsidRPr="0076545E" w:rsidRDefault="00662B6E" w:rsidP="00662B6E">
      <w:pPr>
        <w:widowControl w:val="0"/>
        <w:overflowPunct w:val="0"/>
        <w:autoSpaceDE w:val="0"/>
        <w:autoSpaceDN w:val="0"/>
        <w:adjustRightInd w:val="0"/>
        <w:spacing w:before="0" w:after="0" w:line="276" w:lineRule="auto"/>
        <w:ind w:left="360"/>
        <w:rPr>
          <w:rFonts w:asciiTheme="minorHAnsi" w:hAnsiTheme="minorHAnsi" w:cs="Arial"/>
          <w:b/>
          <w:sz w:val="24"/>
        </w:rPr>
      </w:pPr>
    </w:p>
    <w:p w:rsidR="002C2DA4" w:rsidRPr="0033449E" w:rsidRDefault="00243E9C" w:rsidP="0033449E">
      <w:pPr>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szCs w:val="22"/>
        </w:rPr>
      </w:pPr>
      <w:r w:rsidRPr="0060295A">
        <w:rPr>
          <w:rFonts w:asciiTheme="minorHAnsi" w:hAnsiTheme="minorHAnsi" w:cs="Arial"/>
          <w:szCs w:val="22"/>
        </w:rPr>
        <w:t xml:space="preserve">NRT </w:t>
      </w:r>
      <w:r w:rsidR="002C2DA4" w:rsidRPr="0060295A">
        <w:rPr>
          <w:rFonts w:asciiTheme="minorHAnsi" w:hAnsiTheme="minorHAnsi" w:cs="Arial"/>
          <w:szCs w:val="22"/>
        </w:rPr>
        <w:t>may be</w:t>
      </w:r>
      <w:r w:rsidRPr="0060295A">
        <w:rPr>
          <w:rFonts w:asciiTheme="minorHAnsi" w:hAnsiTheme="minorHAnsi" w:cs="Arial"/>
          <w:szCs w:val="22"/>
        </w:rPr>
        <w:t xml:space="preserve"> supplied</w:t>
      </w:r>
      <w:r w:rsidR="002C2DA4" w:rsidRPr="0060295A">
        <w:rPr>
          <w:rFonts w:asciiTheme="minorHAnsi" w:hAnsiTheme="minorHAnsi" w:cs="Arial"/>
          <w:szCs w:val="22"/>
        </w:rPr>
        <w:t xml:space="preserve"> to a service user</w:t>
      </w:r>
      <w:r w:rsidRPr="0060295A">
        <w:rPr>
          <w:rFonts w:asciiTheme="minorHAnsi" w:hAnsiTheme="minorHAnsi" w:cs="Arial"/>
          <w:szCs w:val="22"/>
        </w:rPr>
        <w:t xml:space="preserve"> either against a prescription</w:t>
      </w:r>
      <w:r w:rsidR="00E81133">
        <w:rPr>
          <w:rFonts w:asciiTheme="minorHAnsi" w:hAnsiTheme="minorHAnsi" w:cs="Arial"/>
          <w:szCs w:val="22"/>
        </w:rPr>
        <w:t xml:space="preserve"> written by a</w:t>
      </w:r>
      <w:r w:rsidR="00473FF4">
        <w:rPr>
          <w:rFonts w:asciiTheme="minorHAnsi" w:hAnsiTheme="minorHAnsi" w:cs="Arial"/>
          <w:szCs w:val="22"/>
        </w:rPr>
        <w:t>n</w:t>
      </w:r>
      <w:r w:rsidR="00E81133">
        <w:rPr>
          <w:rFonts w:asciiTheme="minorHAnsi" w:hAnsiTheme="minorHAnsi" w:cs="Arial"/>
          <w:szCs w:val="22"/>
        </w:rPr>
        <w:t xml:space="preserve"> ELFT prescriber </w:t>
      </w:r>
      <w:r w:rsidR="00473FF4">
        <w:rPr>
          <w:rFonts w:asciiTheme="minorHAnsi" w:hAnsiTheme="minorHAnsi" w:cs="Arial"/>
          <w:szCs w:val="22"/>
        </w:rPr>
        <w:t xml:space="preserve">or </w:t>
      </w:r>
      <w:r w:rsidR="0033449E" w:rsidRPr="0033449E">
        <w:rPr>
          <w:rFonts w:asciiTheme="minorHAnsi" w:hAnsiTheme="minorHAnsi" w:cs="Arial"/>
          <w:szCs w:val="22"/>
        </w:rPr>
        <w:t>supplied under protocol by an authorised Nurse until the prescription is written by a prescriber</w:t>
      </w:r>
      <w:r w:rsidR="0033449E">
        <w:rPr>
          <w:rFonts w:asciiTheme="minorHAnsi" w:hAnsiTheme="minorHAnsi" w:cs="Arial"/>
          <w:szCs w:val="22"/>
        </w:rPr>
        <w:t xml:space="preserve">.  </w:t>
      </w:r>
    </w:p>
    <w:p w:rsidR="002C2DA4" w:rsidRPr="0060295A" w:rsidRDefault="002C2DA4" w:rsidP="0033449E">
      <w:pPr>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szCs w:val="22"/>
        </w:rPr>
      </w:pPr>
      <w:r w:rsidRPr="0060295A">
        <w:rPr>
          <w:rFonts w:asciiTheme="minorHAnsi" w:hAnsiTheme="minorHAnsi" w:cs="Arial"/>
          <w:szCs w:val="22"/>
        </w:rPr>
        <w:t xml:space="preserve">The NRT </w:t>
      </w:r>
      <w:r w:rsidR="0033449E">
        <w:rPr>
          <w:rFonts w:asciiTheme="minorHAnsi" w:hAnsiTheme="minorHAnsi" w:cs="Arial"/>
          <w:szCs w:val="22"/>
        </w:rPr>
        <w:t xml:space="preserve">protocol </w:t>
      </w:r>
      <w:r w:rsidRPr="0060295A">
        <w:rPr>
          <w:rFonts w:asciiTheme="minorHAnsi" w:hAnsiTheme="minorHAnsi" w:cs="Arial"/>
          <w:szCs w:val="22"/>
        </w:rPr>
        <w:t xml:space="preserve">is designed to ensure inpatients will have access to NRT at admission. </w:t>
      </w:r>
      <w:r w:rsidR="0033449E">
        <w:rPr>
          <w:rFonts w:asciiTheme="minorHAnsi" w:hAnsiTheme="minorHAnsi" w:cs="Arial"/>
          <w:szCs w:val="22"/>
        </w:rPr>
        <w:t xml:space="preserve"> </w:t>
      </w:r>
    </w:p>
    <w:p w:rsidR="00567F22" w:rsidRDefault="009E5432" w:rsidP="0033449E">
      <w:pPr>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szCs w:val="22"/>
        </w:rPr>
      </w:pPr>
      <w:r>
        <w:rPr>
          <w:rFonts w:asciiTheme="minorHAnsi" w:hAnsiTheme="minorHAnsi" w:cs="Arial"/>
          <w:szCs w:val="22"/>
        </w:rPr>
        <w:t>S</w:t>
      </w:r>
      <w:r w:rsidR="00567F22" w:rsidRPr="0060295A">
        <w:rPr>
          <w:rFonts w:asciiTheme="minorHAnsi" w:hAnsiTheme="minorHAnsi" w:cs="Arial"/>
          <w:szCs w:val="22"/>
        </w:rPr>
        <w:t xml:space="preserve">upplies of required nicotine replacement therapy may be given to the </w:t>
      </w:r>
      <w:r>
        <w:rPr>
          <w:rFonts w:asciiTheme="minorHAnsi" w:hAnsiTheme="minorHAnsi" w:cs="Arial"/>
          <w:szCs w:val="22"/>
        </w:rPr>
        <w:t>service user</w:t>
      </w:r>
      <w:r w:rsidR="00567F22" w:rsidRPr="0060295A">
        <w:rPr>
          <w:rFonts w:asciiTheme="minorHAnsi" w:hAnsiTheme="minorHAnsi" w:cs="Arial"/>
          <w:szCs w:val="22"/>
        </w:rPr>
        <w:t xml:space="preserve"> as long as the total quantity received during the day does not exceed the maximum dose stated on the prescription. </w:t>
      </w:r>
    </w:p>
    <w:p w:rsidR="00775A3B" w:rsidRPr="0060295A" w:rsidRDefault="00775A3B" w:rsidP="0033449E">
      <w:pPr>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szCs w:val="22"/>
        </w:rPr>
      </w:pPr>
      <w:r>
        <w:rPr>
          <w:rFonts w:asciiTheme="minorHAnsi" w:hAnsiTheme="minorHAnsi" w:cs="Arial"/>
          <w:szCs w:val="22"/>
        </w:rPr>
        <w:t>Further details on NRT products can be found in Appendix 3.</w:t>
      </w:r>
    </w:p>
    <w:p w:rsidR="00567F22" w:rsidRPr="00567F22" w:rsidRDefault="00567F22" w:rsidP="00567F22">
      <w:pPr>
        <w:widowControl w:val="0"/>
        <w:overflowPunct w:val="0"/>
        <w:autoSpaceDE w:val="0"/>
        <w:autoSpaceDN w:val="0"/>
        <w:adjustRightInd w:val="0"/>
        <w:spacing w:before="0" w:after="0" w:line="276" w:lineRule="auto"/>
        <w:ind w:left="722"/>
        <w:rPr>
          <w:rFonts w:asciiTheme="minorHAnsi" w:hAnsiTheme="minorHAnsi" w:cs="Arial"/>
          <w:b/>
          <w:bCs/>
          <w:sz w:val="24"/>
        </w:rPr>
      </w:pPr>
    </w:p>
    <w:p w:rsidR="00567F22" w:rsidRDefault="00567F22" w:rsidP="0060295A">
      <w:pPr>
        <w:pStyle w:val="ListParagraph"/>
        <w:widowControl w:val="0"/>
        <w:numPr>
          <w:ilvl w:val="0"/>
          <w:numId w:val="1"/>
        </w:numPr>
        <w:overflowPunct w:val="0"/>
        <w:autoSpaceDE w:val="0"/>
        <w:autoSpaceDN w:val="0"/>
        <w:adjustRightInd w:val="0"/>
        <w:spacing w:before="0" w:after="0" w:line="276" w:lineRule="auto"/>
        <w:jc w:val="left"/>
        <w:rPr>
          <w:rFonts w:asciiTheme="minorHAnsi" w:hAnsiTheme="minorHAnsi" w:cs="Arial"/>
          <w:b/>
          <w:bCs/>
          <w:sz w:val="24"/>
        </w:rPr>
      </w:pPr>
      <w:r w:rsidRPr="00662B6E">
        <w:rPr>
          <w:rFonts w:asciiTheme="minorHAnsi" w:hAnsiTheme="minorHAnsi" w:cs="Arial"/>
          <w:b/>
          <w:bCs/>
          <w:sz w:val="24"/>
        </w:rPr>
        <w:t xml:space="preserve">Guidance for the Use of Bupropion </w:t>
      </w:r>
    </w:p>
    <w:p w:rsidR="00662B6E" w:rsidRPr="00662B6E" w:rsidRDefault="00662B6E" w:rsidP="00662B6E">
      <w:pPr>
        <w:pStyle w:val="ListParagraph"/>
        <w:widowControl w:val="0"/>
        <w:overflowPunct w:val="0"/>
        <w:autoSpaceDE w:val="0"/>
        <w:autoSpaceDN w:val="0"/>
        <w:adjustRightInd w:val="0"/>
        <w:spacing w:before="0" w:after="0" w:line="276" w:lineRule="auto"/>
        <w:ind w:left="360"/>
        <w:jc w:val="left"/>
        <w:rPr>
          <w:rFonts w:asciiTheme="minorHAnsi" w:hAnsiTheme="minorHAnsi" w:cs="Arial"/>
          <w:b/>
          <w:bCs/>
          <w:sz w:val="24"/>
        </w:rPr>
      </w:pPr>
    </w:p>
    <w:p w:rsidR="00567F22" w:rsidRPr="0060295A" w:rsidRDefault="00567F22" w:rsidP="00662B6E">
      <w:pPr>
        <w:pStyle w:val="ListParagraph"/>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bCs/>
          <w:szCs w:val="22"/>
        </w:rPr>
      </w:pPr>
      <w:r w:rsidRPr="0060295A">
        <w:rPr>
          <w:rFonts w:asciiTheme="minorHAnsi" w:hAnsiTheme="minorHAnsi" w:cs="Arial"/>
          <w:szCs w:val="22"/>
        </w:rPr>
        <w:t xml:space="preserve">NICE </w:t>
      </w:r>
      <w:r w:rsidR="00B361AC">
        <w:rPr>
          <w:rFonts w:asciiTheme="minorHAnsi" w:hAnsiTheme="minorHAnsi" w:cs="Arial"/>
          <w:szCs w:val="22"/>
        </w:rPr>
        <w:t xml:space="preserve">guidance </w:t>
      </w:r>
      <w:r w:rsidRPr="0060295A">
        <w:rPr>
          <w:rFonts w:asciiTheme="minorHAnsi" w:hAnsiTheme="minorHAnsi" w:cs="Arial"/>
          <w:szCs w:val="22"/>
        </w:rPr>
        <w:t>advocate</w:t>
      </w:r>
      <w:r w:rsidR="00B361AC">
        <w:rPr>
          <w:rFonts w:asciiTheme="minorHAnsi" w:hAnsiTheme="minorHAnsi" w:cs="Arial"/>
          <w:szCs w:val="22"/>
        </w:rPr>
        <w:t>s the use of B</w:t>
      </w:r>
      <w:r w:rsidRPr="0060295A">
        <w:rPr>
          <w:rFonts w:asciiTheme="minorHAnsi" w:hAnsiTheme="minorHAnsi" w:cs="Arial"/>
          <w:szCs w:val="22"/>
        </w:rPr>
        <w:t xml:space="preserve">upropion as a treatment option in those </w:t>
      </w:r>
      <w:r w:rsidR="00FB77A8">
        <w:rPr>
          <w:rFonts w:asciiTheme="minorHAnsi" w:hAnsiTheme="minorHAnsi" w:cs="Arial"/>
          <w:szCs w:val="22"/>
        </w:rPr>
        <w:t>service user</w:t>
      </w:r>
      <w:r w:rsidRPr="0060295A">
        <w:rPr>
          <w:rFonts w:asciiTheme="minorHAnsi" w:hAnsiTheme="minorHAnsi" w:cs="Arial"/>
          <w:szCs w:val="22"/>
        </w:rPr>
        <w:t>s who require smoking cessation therapy</w:t>
      </w:r>
      <w:r w:rsidRPr="0060295A">
        <w:rPr>
          <w:rFonts w:asciiTheme="minorHAnsi" w:hAnsiTheme="minorHAnsi" w:cs="Arial"/>
          <w:szCs w:val="22"/>
          <w:vertAlign w:val="superscript"/>
        </w:rPr>
        <w:t>2</w:t>
      </w:r>
      <w:r w:rsidRPr="0060295A">
        <w:rPr>
          <w:rFonts w:asciiTheme="minorHAnsi" w:hAnsiTheme="minorHAnsi" w:cs="Arial"/>
          <w:szCs w:val="22"/>
        </w:rPr>
        <w:t>.</w:t>
      </w:r>
    </w:p>
    <w:p w:rsidR="00567F22" w:rsidRPr="0060295A" w:rsidRDefault="00FB77A8" w:rsidP="00662B6E">
      <w:pPr>
        <w:pStyle w:val="ListParagraph"/>
        <w:widowControl w:val="0"/>
        <w:numPr>
          <w:ilvl w:val="1"/>
          <w:numId w:val="1"/>
        </w:numPr>
        <w:autoSpaceDE w:val="0"/>
        <w:autoSpaceDN w:val="0"/>
        <w:adjustRightInd w:val="0"/>
        <w:spacing w:before="0" w:after="0" w:line="276" w:lineRule="auto"/>
        <w:ind w:left="1418" w:hanging="1058"/>
        <w:jc w:val="left"/>
        <w:rPr>
          <w:rFonts w:asciiTheme="minorHAnsi" w:hAnsiTheme="minorHAnsi" w:cs="Arial"/>
          <w:szCs w:val="22"/>
        </w:rPr>
      </w:pPr>
      <w:r>
        <w:rPr>
          <w:rFonts w:asciiTheme="minorHAnsi" w:hAnsiTheme="minorHAnsi" w:cs="Arial"/>
          <w:szCs w:val="22"/>
        </w:rPr>
        <w:t>It is recommended that it is</w:t>
      </w:r>
      <w:r w:rsidR="00567F22" w:rsidRPr="0060295A">
        <w:rPr>
          <w:rFonts w:asciiTheme="minorHAnsi" w:hAnsiTheme="minorHAnsi" w:cs="Arial"/>
          <w:szCs w:val="22"/>
        </w:rPr>
        <w:t xml:space="preserve"> prescribed in combination with a programme of behavioural support. </w:t>
      </w:r>
    </w:p>
    <w:p w:rsidR="004A7549" w:rsidRPr="0060295A" w:rsidRDefault="00567F22" w:rsidP="00662B6E">
      <w:pPr>
        <w:pStyle w:val="ListParagraph"/>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szCs w:val="22"/>
        </w:rPr>
      </w:pPr>
      <w:r w:rsidRPr="0060295A">
        <w:rPr>
          <w:rFonts w:asciiTheme="minorHAnsi" w:hAnsiTheme="minorHAnsi" w:cs="Arial"/>
          <w:szCs w:val="22"/>
        </w:rPr>
        <w:t xml:space="preserve">Bupropion should only be prescribed as part of an abstinent-contingent treatment in which the smoker makes a commitment to stop smoking on or before a particular date. </w:t>
      </w:r>
    </w:p>
    <w:p w:rsidR="00567F22" w:rsidRPr="0060295A" w:rsidRDefault="00567F22" w:rsidP="00662B6E">
      <w:pPr>
        <w:pStyle w:val="ListParagraph"/>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szCs w:val="22"/>
        </w:rPr>
      </w:pPr>
      <w:r w:rsidRPr="0060295A">
        <w:rPr>
          <w:rFonts w:asciiTheme="minorHAnsi" w:hAnsiTheme="minorHAnsi" w:cs="Arial"/>
          <w:szCs w:val="22"/>
        </w:rPr>
        <w:t xml:space="preserve">When prescribed, these treatments should be prescribed exclusively and </w:t>
      </w:r>
      <w:r w:rsidRPr="00722AAA">
        <w:rPr>
          <w:rFonts w:asciiTheme="minorHAnsi" w:hAnsiTheme="minorHAnsi" w:cs="Arial"/>
          <w:szCs w:val="22"/>
        </w:rPr>
        <w:t>not</w:t>
      </w:r>
      <w:r w:rsidRPr="0060295A">
        <w:rPr>
          <w:rFonts w:asciiTheme="minorHAnsi" w:hAnsiTheme="minorHAnsi" w:cs="Arial"/>
          <w:szCs w:val="22"/>
        </w:rPr>
        <w:t xml:space="preserve"> in combination with any other form of smoking cessation pharmacotherapy.</w:t>
      </w:r>
    </w:p>
    <w:p w:rsidR="00662B6E" w:rsidRDefault="00567F22" w:rsidP="00662B6E">
      <w:pPr>
        <w:widowControl w:val="0"/>
        <w:numPr>
          <w:ilvl w:val="1"/>
          <w:numId w:val="1"/>
        </w:numPr>
        <w:overflowPunct w:val="0"/>
        <w:autoSpaceDE w:val="0"/>
        <w:autoSpaceDN w:val="0"/>
        <w:adjustRightInd w:val="0"/>
        <w:spacing w:before="0" w:after="0" w:line="276" w:lineRule="auto"/>
        <w:jc w:val="left"/>
        <w:rPr>
          <w:rFonts w:asciiTheme="minorHAnsi" w:hAnsiTheme="minorHAnsi" w:cs="Arial"/>
          <w:bCs/>
          <w:szCs w:val="22"/>
        </w:rPr>
      </w:pPr>
      <w:r w:rsidRPr="0060295A">
        <w:rPr>
          <w:rFonts w:asciiTheme="minorHAnsi" w:hAnsiTheme="minorHAnsi" w:cs="Arial"/>
          <w:bCs/>
          <w:szCs w:val="22"/>
        </w:rPr>
        <w:t xml:space="preserve">Criteria for inclusion </w:t>
      </w:r>
    </w:p>
    <w:p w:rsidR="00567F22" w:rsidRPr="00662B6E" w:rsidRDefault="00567F22" w:rsidP="00FB77A8">
      <w:pPr>
        <w:widowControl w:val="0"/>
        <w:numPr>
          <w:ilvl w:val="2"/>
          <w:numId w:val="1"/>
        </w:numPr>
        <w:overflowPunct w:val="0"/>
        <w:autoSpaceDE w:val="0"/>
        <w:autoSpaceDN w:val="0"/>
        <w:adjustRightInd w:val="0"/>
        <w:spacing w:before="0" w:after="0" w:line="276" w:lineRule="auto"/>
        <w:jc w:val="left"/>
        <w:rPr>
          <w:rFonts w:asciiTheme="minorHAnsi" w:hAnsiTheme="minorHAnsi" w:cs="Arial"/>
          <w:bCs/>
          <w:szCs w:val="22"/>
        </w:rPr>
      </w:pPr>
      <w:r w:rsidRPr="00662B6E">
        <w:rPr>
          <w:rFonts w:asciiTheme="minorHAnsi" w:hAnsiTheme="minorHAnsi" w:cs="Arial"/>
          <w:szCs w:val="22"/>
        </w:rPr>
        <w:t>Tobacco users identified as sufficiently motivated to quit i.e</w:t>
      </w:r>
      <w:r w:rsidR="00FB77A8">
        <w:rPr>
          <w:rFonts w:asciiTheme="minorHAnsi" w:hAnsiTheme="minorHAnsi" w:cs="Arial"/>
          <w:szCs w:val="22"/>
        </w:rPr>
        <w:t>. willing to set a quit date and receive support</w:t>
      </w:r>
      <w:r w:rsidRPr="00662B6E">
        <w:rPr>
          <w:rFonts w:asciiTheme="minorHAnsi" w:hAnsiTheme="minorHAnsi" w:cs="Arial"/>
          <w:szCs w:val="22"/>
        </w:rPr>
        <w:t xml:space="preserve">. </w:t>
      </w:r>
    </w:p>
    <w:p w:rsidR="00567F22" w:rsidRPr="0060295A" w:rsidRDefault="00567F22" w:rsidP="00FB77A8">
      <w:pPr>
        <w:widowControl w:val="0"/>
        <w:numPr>
          <w:ilvl w:val="1"/>
          <w:numId w:val="1"/>
        </w:numPr>
        <w:tabs>
          <w:tab w:val="left" w:pos="1418"/>
        </w:tabs>
        <w:overflowPunct w:val="0"/>
        <w:autoSpaceDE w:val="0"/>
        <w:autoSpaceDN w:val="0"/>
        <w:adjustRightInd w:val="0"/>
        <w:spacing w:before="0" w:after="0" w:line="276" w:lineRule="auto"/>
        <w:ind w:right="380"/>
        <w:jc w:val="left"/>
        <w:rPr>
          <w:rFonts w:asciiTheme="minorHAnsi" w:hAnsiTheme="minorHAnsi" w:cs="Arial"/>
          <w:szCs w:val="22"/>
        </w:rPr>
      </w:pPr>
      <w:r w:rsidRPr="0060295A">
        <w:rPr>
          <w:rFonts w:asciiTheme="minorHAnsi" w:hAnsiTheme="minorHAnsi" w:cs="Arial"/>
          <w:bCs/>
          <w:szCs w:val="22"/>
        </w:rPr>
        <w:t xml:space="preserve">Criteria for Exclusion </w:t>
      </w:r>
    </w:p>
    <w:p w:rsidR="004A7549" w:rsidRPr="0060295A" w:rsidRDefault="00567F22" w:rsidP="0060295A">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60295A">
        <w:rPr>
          <w:rFonts w:asciiTheme="minorHAnsi" w:hAnsiTheme="minorHAnsi" w:cs="Arial"/>
          <w:szCs w:val="22"/>
        </w:rPr>
        <w:t xml:space="preserve">Bupropion is not recommended for those under 18 years of age and is contraindicated in those who are pregnant or breastfeeding. </w:t>
      </w:r>
    </w:p>
    <w:p w:rsidR="004A7549" w:rsidRPr="0060295A" w:rsidRDefault="00567F22" w:rsidP="0060295A">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60295A">
        <w:rPr>
          <w:rFonts w:asciiTheme="minorHAnsi" w:hAnsiTheme="minorHAnsi" w:cs="Arial"/>
          <w:szCs w:val="22"/>
        </w:rPr>
        <w:t xml:space="preserve">Bupropion is contraindicated in those with a history of </w:t>
      </w:r>
      <w:r w:rsidRPr="0060295A">
        <w:rPr>
          <w:rFonts w:asciiTheme="minorHAnsi" w:hAnsiTheme="minorHAnsi" w:cs="Arial"/>
          <w:bCs/>
          <w:szCs w:val="22"/>
        </w:rPr>
        <w:t>bipolar disorder</w:t>
      </w:r>
      <w:r w:rsidRPr="0060295A">
        <w:rPr>
          <w:rFonts w:asciiTheme="minorHAnsi" w:hAnsiTheme="minorHAnsi" w:cs="Arial"/>
          <w:szCs w:val="22"/>
        </w:rPr>
        <w:t xml:space="preserve">. </w:t>
      </w:r>
    </w:p>
    <w:p w:rsidR="00775A3B" w:rsidRDefault="00567F22" w:rsidP="0060295A">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60295A">
        <w:rPr>
          <w:rFonts w:asciiTheme="minorHAnsi" w:hAnsiTheme="minorHAnsi" w:cs="Arial"/>
          <w:szCs w:val="22"/>
        </w:rPr>
        <w:t xml:space="preserve">Bupropion should </w:t>
      </w:r>
      <w:r w:rsidR="00722AAA">
        <w:rPr>
          <w:rFonts w:asciiTheme="minorHAnsi" w:hAnsiTheme="minorHAnsi" w:cs="Arial"/>
          <w:szCs w:val="22"/>
        </w:rPr>
        <w:t xml:space="preserve">not be prescribed if the service user is </w:t>
      </w:r>
      <w:r w:rsidRPr="0060295A">
        <w:rPr>
          <w:rFonts w:asciiTheme="minorHAnsi" w:hAnsiTheme="minorHAnsi" w:cs="Arial"/>
          <w:szCs w:val="22"/>
        </w:rPr>
        <w:t>already being</w:t>
      </w:r>
      <w:r w:rsidR="00722AAA">
        <w:rPr>
          <w:rFonts w:asciiTheme="minorHAnsi" w:hAnsiTheme="minorHAnsi" w:cs="Arial"/>
          <w:szCs w:val="22"/>
        </w:rPr>
        <w:t xml:space="preserve"> treated with Varenicline.  </w:t>
      </w:r>
    </w:p>
    <w:p w:rsidR="004A7549" w:rsidRPr="0060295A" w:rsidRDefault="00722AAA" w:rsidP="0060295A">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Use of NRT should be stopped if Bupropion is used</w:t>
      </w:r>
      <w:r w:rsidR="00567F22" w:rsidRPr="0060295A">
        <w:rPr>
          <w:rFonts w:asciiTheme="minorHAnsi" w:hAnsiTheme="minorHAnsi" w:cs="Arial"/>
          <w:szCs w:val="22"/>
        </w:rPr>
        <w:t xml:space="preserve">. </w:t>
      </w:r>
    </w:p>
    <w:p w:rsidR="004A7549" w:rsidRPr="0060295A" w:rsidRDefault="00567F22" w:rsidP="0060295A">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60295A">
        <w:rPr>
          <w:rFonts w:asciiTheme="minorHAnsi" w:hAnsiTheme="minorHAnsi" w:cs="Arial"/>
          <w:szCs w:val="22"/>
        </w:rPr>
        <w:t>The Committee on Safety of Medicines (CSM) has issued a reminder that bupropi</w:t>
      </w:r>
      <w:r w:rsidR="00722AAA">
        <w:rPr>
          <w:rFonts w:asciiTheme="minorHAnsi" w:hAnsiTheme="minorHAnsi" w:cs="Arial"/>
          <w:szCs w:val="22"/>
        </w:rPr>
        <w:t>on is contraindicated in service user</w:t>
      </w:r>
      <w:r w:rsidRPr="0060295A">
        <w:rPr>
          <w:rFonts w:asciiTheme="minorHAnsi" w:hAnsiTheme="minorHAnsi" w:cs="Arial"/>
          <w:szCs w:val="22"/>
        </w:rPr>
        <w:t xml:space="preserve">s with a </w:t>
      </w:r>
      <w:r w:rsidRPr="0060295A">
        <w:rPr>
          <w:rFonts w:asciiTheme="minorHAnsi" w:hAnsiTheme="minorHAnsi" w:cs="Arial"/>
          <w:bCs/>
          <w:szCs w:val="22"/>
        </w:rPr>
        <w:t>history of seizures or of</w:t>
      </w:r>
      <w:r w:rsidRPr="0060295A">
        <w:rPr>
          <w:rFonts w:asciiTheme="minorHAnsi" w:hAnsiTheme="minorHAnsi" w:cs="Arial"/>
          <w:szCs w:val="22"/>
        </w:rPr>
        <w:t xml:space="preserve"> </w:t>
      </w:r>
      <w:r w:rsidRPr="0060295A">
        <w:rPr>
          <w:rFonts w:asciiTheme="minorHAnsi" w:hAnsiTheme="minorHAnsi" w:cs="Arial"/>
          <w:bCs/>
          <w:szCs w:val="22"/>
        </w:rPr>
        <w:t xml:space="preserve">eating disorders, a CNS tumour, or who are experiencing acute symptoms of alcohol or benzodiazepine withdrawal. </w:t>
      </w:r>
    </w:p>
    <w:p w:rsidR="004A7549" w:rsidRPr="0060295A" w:rsidRDefault="00567F22" w:rsidP="0060295A">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60295A">
        <w:rPr>
          <w:rFonts w:asciiTheme="minorHAnsi" w:hAnsiTheme="minorHAnsi" w:cs="Arial"/>
          <w:szCs w:val="22"/>
        </w:rPr>
        <w:t>Bupropion shou</w:t>
      </w:r>
      <w:r w:rsidR="00722AAA">
        <w:rPr>
          <w:rFonts w:asciiTheme="minorHAnsi" w:hAnsiTheme="minorHAnsi" w:cs="Arial"/>
          <w:szCs w:val="22"/>
        </w:rPr>
        <w:t>ld not be prescribed to service users</w:t>
      </w:r>
      <w:r w:rsidRPr="0060295A">
        <w:rPr>
          <w:rFonts w:asciiTheme="minorHAnsi" w:hAnsiTheme="minorHAnsi" w:cs="Arial"/>
          <w:szCs w:val="22"/>
        </w:rPr>
        <w:t xml:space="preserve"> with other risk factors for seizures unless the potential benefit of smoking cessation clearly outweighs the risk. </w:t>
      </w:r>
    </w:p>
    <w:p w:rsidR="00567F22" w:rsidRPr="0060295A" w:rsidRDefault="00567F22" w:rsidP="0060295A">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60295A">
        <w:rPr>
          <w:rFonts w:asciiTheme="minorHAnsi" w:hAnsiTheme="minorHAnsi" w:cs="Arial"/>
          <w:szCs w:val="22"/>
        </w:rPr>
        <w:t xml:space="preserve">Factors that increase the risk of seizures include concomitant administration of drugs that can lower seizure threshold e.g. antidepressants, antimalarials, antipsychotics, quinolones, sedating antihistamines, systemic corticosteroids, theophyline, tramadol, alcohol abuse, history of head trauma and the use of stimulants and anorectics. </w:t>
      </w:r>
    </w:p>
    <w:p w:rsidR="004A7549" w:rsidRPr="004A7549" w:rsidRDefault="004A7549" w:rsidP="004A7549">
      <w:pPr>
        <w:pStyle w:val="ListParagraph"/>
        <w:widowControl w:val="0"/>
        <w:overflowPunct w:val="0"/>
        <w:autoSpaceDE w:val="0"/>
        <w:autoSpaceDN w:val="0"/>
        <w:adjustRightInd w:val="0"/>
        <w:spacing w:before="0" w:after="0" w:line="276" w:lineRule="auto"/>
        <w:ind w:left="792"/>
        <w:rPr>
          <w:rFonts w:asciiTheme="minorHAnsi" w:hAnsiTheme="minorHAnsi" w:cs="Arial"/>
          <w:sz w:val="24"/>
        </w:rPr>
      </w:pPr>
    </w:p>
    <w:p w:rsidR="00567F22" w:rsidRPr="0060295A"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bCs/>
          <w:szCs w:val="22"/>
        </w:rPr>
      </w:pPr>
      <w:bookmarkStart w:id="4" w:name="page22"/>
      <w:bookmarkEnd w:id="4"/>
      <w:r w:rsidRPr="0060295A">
        <w:rPr>
          <w:rFonts w:asciiTheme="minorHAnsi" w:hAnsiTheme="minorHAnsi" w:cs="Arial"/>
          <w:bCs/>
          <w:szCs w:val="22"/>
        </w:rPr>
        <w:t xml:space="preserve">Prescribing of Bupropion </w:t>
      </w:r>
    </w:p>
    <w:tbl>
      <w:tblPr>
        <w:tblStyle w:val="TableGrid"/>
        <w:tblW w:w="0" w:type="auto"/>
        <w:tblLook w:val="04A0" w:firstRow="1" w:lastRow="0" w:firstColumn="1" w:lastColumn="0" w:noHBand="0" w:noVBand="1"/>
      </w:tblPr>
      <w:tblGrid>
        <w:gridCol w:w="1497"/>
        <w:gridCol w:w="3140"/>
        <w:gridCol w:w="4605"/>
      </w:tblGrid>
      <w:tr w:rsidR="00DD691C" w:rsidTr="00DD691C">
        <w:tc>
          <w:tcPr>
            <w:tcW w:w="1510" w:type="dxa"/>
            <w:shd w:val="pct15" w:color="auto" w:fill="auto"/>
          </w:tcPr>
          <w:p w:rsidR="00DD691C" w:rsidRDefault="003579FE" w:rsidP="00DD691C">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w:t>
            </w:r>
            <w:r w:rsidR="00DD691C">
              <w:rPr>
                <w:rFonts w:asciiTheme="minorHAnsi" w:hAnsiTheme="minorHAnsi" w:cs="Arial"/>
                <w:bCs/>
                <w:sz w:val="24"/>
              </w:rPr>
              <w:t>rug</w:t>
            </w:r>
          </w:p>
        </w:tc>
        <w:tc>
          <w:tcPr>
            <w:tcW w:w="3202" w:type="dxa"/>
            <w:shd w:val="pct15" w:color="auto" w:fill="auto"/>
          </w:tcPr>
          <w:p w:rsidR="00DD691C" w:rsidRDefault="00DD691C" w:rsidP="00DD691C">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Tablets strengths</w:t>
            </w:r>
          </w:p>
        </w:tc>
        <w:tc>
          <w:tcPr>
            <w:tcW w:w="4706" w:type="dxa"/>
            <w:shd w:val="pct15" w:color="auto" w:fill="auto"/>
          </w:tcPr>
          <w:p w:rsidR="00DD691C" w:rsidRDefault="00DD691C" w:rsidP="00DD691C">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 and instructions</w:t>
            </w:r>
          </w:p>
        </w:tc>
      </w:tr>
      <w:tr w:rsidR="00DD691C" w:rsidTr="00DD691C">
        <w:tc>
          <w:tcPr>
            <w:tcW w:w="1510" w:type="dxa"/>
          </w:tcPr>
          <w:p w:rsidR="00DD691C" w:rsidRPr="00722AAA" w:rsidRDefault="00DD691C" w:rsidP="00722AAA">
            <w:pPr>
              <w:widowControl w:val="0"/>
              <w:overflowPunct w:val="0"/>
              <w:autoSpaceDE w:val="0"/>
              <w:autoSpaceDN w:val="0"/>
              <w:adjustRightInd w:val="0"/>
              <w:spacing w:before="0" w:line="276" w:lineRule="auto"/>
              <w:jc w:val="left"/>
              <w:rPr>
                <w:rFonts w:asciiTheme="minorHAnsi" w:hAnsiTheme="minorHAnsi" w:cs="Arial"/>
                <w:bCs/>
                <w:sz w:val="20"/>
                <w:szCs w:val="20"/>
              </w:rPr>
            </w:pPr>
            <w:r w:rsidRPr="00722AAA">
              <w:rPr>
                <w:rFonts w:asciiTheme="minorHAnsi" w:hAnsiTheme="minorHAnsi" w:cs="Arial"/>
                <w:bCs/>
                <w:sz w:val="20"/>
                <w:szCs w:val="20"/>
              </w:rPr>
              <w:t>Bupropion</w:t>
            </w:r>
          </w:p>
          <w:p w:rsidR="00DD691C" w:rsidRPr="00722AAA" w:rsidRDefault="00DD691C" w:rsidP="00722AAA">
            <w:pPr>
              <w:widowControl w:val="0"/>
              <w:overflowPunct w:val="0"/>
              <w:autoSpaceDE w:val="0"/>
              <w:autoSpaceDN w:val="0"/>
              <w:adjustRightInd w:val="0"/>
              <w:spacing w:before="0" w:line="276" w:lineRule="auto"/>
              <w:jc w:val="left"/>
              <w:rPr>
                <w:rFonts w:asciiTheme="minorHAnsi" w:hAnsiTheme="minorHAnsi" w:cs="Arial"/>
                <w:bCs/>
                <w:sz w:val="20"/>
                <w:szCs w:val="20"/>
              </w:rPr>
            </w:pPr>
            <w:r w:rsidRPr="00722AAA">
              <w:rPr>
                <w:rFonts w:asciiTheme="minorHAnsi" w:hAnsiTheme="minorHAnsi" w:cs="Arial"/>
                <w:bCs/>
                <w:sz w:val="20"/>
                <w:szCs w:val="20"/>
              </w:rPr>
              <w:t>(Zyban</w:t>
            </w:r>
            <w:r w:rsidRPr="00722AAA">
              <w:rPr>
                <w:rFonts w:ascii="Calibri" w:hAnsi="Calibri" w:cs="Arial"/>
                <w:bCs/>
                <w:sz w:val="20"/>
                <w:szCs w:val="20"/>
              </w:rPr>
              <w:t>®)</w:t>
            </w:r>
          </w:p>
        </w:tc>
        <w:tc>
          <w:tcPr>
            <w:tcW w:w="3202" w:type="dxa"/>
          </w:tcPr>
          <w:p w:rsidR="00DD691C" w:rsidRPr="00722AAA" w:rsidRDefault="00DD691C" w:rsidP="00722AAA">
            <w:pPr>
              <w:pStyle w:val="caj"/>
              <w:spacing w:before="0" w:beforeAutospacing="0" w:after="0" w:afterAutospacing="0" w:line="276" w:lineRule="auto"/>
              <w:rPr>
                <w:rFonts w:asciiTheme="minorHAnsi" w:hAnsiTheme="minorHAnsi" w:cs="Arial"/>
                <w:bCs/>
                <w:sz w:val="20"/>
                <w:szCs w:val="20"/>
              </w:rPr>
            </w:pPr>
            <w:r w:rsidRPr="00722AAA">
              <w:rPr>
                <w:rFonts w:asciiTheme="minorHAnsi" w:hAnsiTheme="minorHAnsi" w:cs="Arial"/>
                <w:bCs/>
                <w:sz w:val="20"/>
                <w:szCs w:val="20"/>
              </w:rPr>
              <w:t>150mg MR</w:t>
            </w:r>
          </w:p>
        </w:tc>
        <w:tc>
          <w:tcPr>
            <w:tcW w:w="4706" w:type="dxa"/>
          </w:tcPr>
          <w:p w:rsidR="00DD691C" w:rsidRPr="00722AAA" w:rsidRDefault="00DD691C" w:rsidP="00722AAA">
            <w:pPr>
              <w:spacing w:before="0" w:line="276" w:lineRule="auto"/>
              <w:jc w:val="left"/>
              <w:rPr>
                <w:rFonts w:asciiTheme="minorHAnsi" w:hAnsiTheme="minorHAnsi" w:cs="Arial"/>
                <w:sz w:val="20"/>
                <w:szCs w:val="20"/>
              </w:rPr>
            </w:pPr>
            <w:r w:rsidRPr="00722AAA">
              <w:rPr>
                <w:rFonts w:asciiTheme="minorHAnsi" w:hAnsiTheme="minorHAnsi" w:cs="Arial"/>
                <w:sz w:val="20"/>
                <w:szCs w:val="20"/>
              </w:rPr>
              <w:t>Start 1 – 2 weeks before target stop date</w:t>
            </w:r>
          </w:p>
          <w:p w:rsidR="00DD691C" w:rsidRPr="00722AAA" w:rsidRDefault="00DD691C" w:rsidP="00722AAA">
            <w:pPr>
              <w:spacing w:before="0" w:line="276" w:lineRule="auto"/>
              <w:jc w:val="left"/>
              <w:rPr>
                <w:rFonts w:asciiTheme="minorHAnsi" w:hAnsiTheme="minorHAnsi" w:cs="Arial"/>
                <w:b/>
                <w:sz w:val="20"/>
                <w:szCs w:val="20"/>
              </w:rPr>
            </w:pPr>
            <w:r w:rsidRPr="00722AAA">
              <w:rPr>
                <w:rFonts w:asciiTheme="minorHAnsi" w:hAnsiTheme="minorHAnsi" w:cs="Arial"/>
                <w:sz w:val="20"/>
                <w:szCs w:val="20"/>
              </w:rPr>
              <w:t>Initially 150mg OD for 6 days, then 150mg BD for a treatment period of 7 – 9 weeks.  Max dose 150mg OD in the elderly and patients with risk factors</w:t>
            </w:r>
          </w:p>
        </w:tc>
      </w:tr>
    </w:tbl>
    <w:p w:rsidR="004A7549" w:rsidRPr="0060295A" w:rsidRDefault="00567F22" w:rsidP="0060295A">
      <w:pPr>
        <w:pStyle w:val="ListParagraph"/>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sidRPr="0060295A">
        <w:rPr>
          <w:rFonts w:asciiTheme="minorHAnsi" w:hAnsiTheme="minorHAnsi" w:cs="Arial"/>
          <w:szCs w:val="22"/>
        </w:rPr>
        <w:t xml:space="preserve">Bupropion must be prescribed on the regular prescriptions section of the inpatient medication chart. </w:t>
      </w:r>
      <w:r w:rsidR="00DE26B3">
        <w:rPr>
          <w:rFonts w:asciiTheme="minorHAnsi" w:hAnsiTheme="minorHAnsi" w:cs="Arial"/>
          <w:szCs w:val="22"/>
        </w:rPr>
        <w:t xml:space="preserve"> </w:t>
      </w:r>
      <w:r w:rsidRPr="0060295A">
        <w:rPr>
          <w:rFonts w:asciiTheme="minorHAnsi" w:hAnsiTheme="minorHAnsi" w:cs="Arial"/>
          <w:szCs w:val="22"/>
        </w:rPr>
        <w:t xml:space="preserve">Treatment needs to be initiated a minimum of 1 week before the target stop date and the dose needs to be titrated over this first week. </w:t>
      </w:r>
    </w:p>
    <w:p w:rsidR="00567F22" w:rsidRPr="0060295A" w:rsidRDefault="00DE26B3" w:rsidP="0060295A">
      <w:pPr>
        <w:pStyle w:val="ListParagraph"/>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Pr>
          <w:rFonts w:asciiTheme="minorHAnsi" w:hAnsiTheme="minorHAnsi" w:cs="Arial"/>
          <w:szCs w:val="22"/>
        </w:rPr>
        <w:t>The initial prescription for B</w:t>
      </w:r>
      <w:r w:rsidR="00567F22" w:rsidRPr="0060295A">
        <w:rPr>
          <w:rFonts w:asciiTheme="minorHAnsi" w:hAnsiTheme="minorHAnsi" w:cs="Arial"/>
          <w:szCs w:val="22"/>
        </w:rPr>
        <w:t xml:space="preserve">upropion should not be for more than 3-4 weeks after which it should only be prescribed to those who continue to attempt to quit. </w:t>
      </w:r>
      <w:r>
        <w:rPr>
          <w:rFonts w:asciiTheme="minorHAnsi" w:hAnsiTheme="minorHAnsi" w:cs="Arial"/>
          <w:szCs w:val="22"/>
        </w:rPr>
        <w:t xml:space="preserve"> </w:t>
      </w:r>
      <w:r w:rsidR="00567F22" w:rsidRPr="0060295A">
        <w:rPr>
          <w:rFonts w:asciiTheme="minorHAnsi" w:hAnsiTheme="minorHAnsi" w:cs="Arial"/>
          <w:szCs w:val="22"/>
        </w:rPr>
        <w:t xml:space="preserve">Refer to the British National Formulary for full dosing schedule. </w:t>
      </w:r>
    </w:p>
    <w:p w:rsidR="00567F22" w:rsidRPr="0060295A" w:rsidRDefault="00567F22" w:rsidP="0060295A">
      <w:pPr>
        <w:widowControl w:val="0"/>
        <w:numPr>
          <w:ilvl w:val="1"/>
          <w:numId w:val="1"/>
        </w:numPr>
        <w:overflowPunct w:val="0"/>
        <w:autoSpaceDE w:val="0"/>
        <w:autoSpaceDN w:val="0"/>
        <w:adjustRightInd w:val="0"/>
        <w:spacing w:before="0" w:after="0" w:line="276" w:lineRule="auto"/>
        <w:jc w:val="left"/>
        <w:rPr>
          <w:rFonts w:asciiTheme="minorHAnsi" w:hAnsiTheme="minorHAnsi" w:cs="Arial"/>
          <w:bCs/>
          <w:szCs w:val="22"/>
        </w:rPr>
      </w:pPr>
      <w:r w:rsidRPr="0060295A">
        <w:rPr>
          <w:rFonts w:asciiTheme="minorHAnsi" w:hAnsiTheme="minorHAnsi" w:cs="Arial"/>
          <w:bCs/>
          <w:szCs w:val="22"/>
        </w:rPr>
        <w:t xml:space="preserve">Side Effects and Adverse Drug Reactions </w:t>
      </w:r>
    </w:p>
    <w:p w:rsidR="00EE3EC6" w:rsidRPr="0060295A" w:rsidRDefault="00567F22" w:rsidP="0060295A">
      <w:pPr>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sidRPr="0060295A">
        <w:rPr>
          <w:rFonts w:asciiTheme="minorHAnsi" w:hAnsiTheme="minorHAnsi" w:cs="Arial"/>
          <w:szCs w:val="22"/>
        </w:rPr>
        <w:t xml:space="preserve">These may include the following, some of which are consequences of stopping smoking: </w:t>
      </w:r>
    </w:p>
    <w:p w:rsidR="00567F22" w:rsidRPr="0060295A" w:rsidRDefault="00567F22" w:rsidP="0060295A">
      <w:pPr>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sidRPr="0060295A">
        <w:rPr>
          <w:rFonts w:asciiTheme="minorHAnsi" w:hAnsiTheme="minorHAnsi" w:cs="Arial"/>
          <w:szCs w:val="22"/>
        </w:rPr>
        <w:t xml:space="preserve">Dry mouth, gastro-intestinal disturbances, insomnia (reduced by avoiding dose at bed time), tremor, impaired concentration, headache, dizziness, depression, agitation, anxiety, fever, rash, pruritis and sweating. </w:t>
      </w:r>
    </w:p>
    <w:p w:rsidR="00EE3EC6" w:rsidRPr="0060295A" w:rsidRDefault="00567F22" w:rsidP="0060295A">
      <w:pPr>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sidRPr="0060295A">
        <w:rPr>
          <w:rFonts w:asciiTheme="minorHAnsi" w:hAnsiTheme="minorHAnsi" w:cs="Arial"/>
          <w:szCs w:val="22"/>
        </w:rPr>
        <w:t xml:space="preserve">Although uncommon, </w:t>
      </w:r>
      <w:r w:rsidR="00DE26B3">
        <w:rPr>
          <w:rFonts w:asciiTheme="minorHAnsi" w:hAnsiTheme="minorHAnsi" w:cs="Arial"/>
          <w:szCs w:val="22"/>
        </w:rPr>
        <w:t>B</w:t>
      </w:r>
      <w:r w:rsidRPr="0060295A">
        <w:rPr>
          <w:rFonts w:asciiTheme="minorHAnsi" w:hAnsiTheme="minorHAnsi" w:cs="Arial"/>
          <w:szCs w:val="22"/>
        </w:rPr>
        <w:t>upropion can cause hypertension, tachycardia and chest pains.</w:t>
      </w:r>
      <w:r w:rsidR="00DE26B3">
        <w:rPr>
          <w:rFonts w:asciiTheme="minorHAnsi" w:hAnsiTheme="minorHAnsi" w:cs="Arial"/>
          <w:szCs w:val="22"/>
        </w:rPr>
        <w:t xml:space="preserve"> </w:t>
      </w:r>
      <w:r w:rsidRPr="0060295A">
        <w:rPr>
          <w:rFonts w:asciiTheme="minorHAnsi" w:hAnsiTheme="minorHAnsi" w:cs="Arial"/>
          <w:szCs w:val="22"/>
        </w:rPr>
        <w:t xml:space="preserve"> </w:t>
      </w:r>
      <w:r w:rsidRPr="0060295A">
        <w:rPr>
          <w:rFonts w:asciiTheme="minorHAnsi" w:hAnsiTheme="minorHAnsi" w:cs="Arial"/>
          <w:bCs/>
          <w:szCs w:val="22"/>
        </w:rPr>
        <w:t>It is recommended that blood pressure is monitored before</w:t>
      </w:r>
      <w:r w:rsidRPr="0060295A">
        <w:rPr>
          <w:rFonts w:asciiTheme="minorHAnsi" w:hAnsiTheme="minorHAnsi" w:cs="Arial"/>
          <w:szCs w:val="22"/>
        </w:rPr>
        <w:t xml:space="preserve"> </w:t>
      </w:r>
      <w:r w:rsidRPr="0060295A">
        <w:rPr>
          <w:rFonts w:asciiTheme="minorHAnsi" w:hAnsiTheme="minorHAnsi" w:cs="Arial"/>
          <w:bCs/>
          <w:szCs w:val="22"/>
        </w:rPr>
        <w:t xml:space="preserve">and </w:t>
      </w:r>
      <w:r w:rsidR="00DE26B3">
        <w:rPr>
          <w:rFonts w:asciiTheme="minorHAnsi" w:hAnsiTheme="minorHAnsi" w:cs="Arial"/>
          <w:bCs/>
          <w:szCs w:val="22"/>
        </w:rPr>
        <w:t>during treatment in all service users</w:t>
      </w:r>
      <w:r w:rsidRPr="0060295A">
        <w:rPr>
          <w:rFonts w:asciiTheme="minorHAnsi" w:hAnsiTheme="minorHAnsi" w:cs="Arial"/>
          <w:bCs/>
          <w:szCs w:val="22"/>
        </w:rPr>
        <w:t>.</w:t>
      </w:r>
      <w:r w:rsidRPr="0060295A">
        <w:rPr>
          <w:rFonts w:asciiTheme="minorHAnsi" w:hAnsiTheme="minorHAnsi" w:cs="Arial"/>
          <w:b/>
          <w:bCs/>
          <w:szCs w:val="22"/>
        </w:rPr>
        <w:t xml:space="preserve"> </w:t>
      </w:r>
    </w:p>
    <w:p w:rsidR="00EE3EC6" w:rsidRPr="0060295A" w:rsidRDefault="00567F22" w:rsidP="0060295A">
      <w:pPr>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sidRPr="0060295A">
        <w:rPr>
          <w:rFonts w:asciiTheme="minorHAnsi" w:hAnsiTheme="minorHAnsi" w:cs="Arial"/>
          <w:szCs w:val="22"/>
        </w:rPr>
        <w:t>Any serious side effects should</w:t>
      </w:r>
      <w:r w:rsidR="00DE26B3">
        <w:rPr>
          <w:rFonts w:asciiTheme="minorHAnsi" w:hAnsiTheme="minorHAnsi" w:cs="Arial"/>
          <w:szCs w:val="22"/>
        </w:rPr>
        <w:t xml:space="preserve"> be reported by a </w:t>
      </w:r>
      <w:r w:rsidRPr="0060295A">
        <w:rPr>
          <w:rFonts w:asciiTheme="minorHAnsi" w:hAnsiTheme="minorHAnsi" w:cs="Arial"/>
          <w:szCs w:val="22"/>
        </w:rPr>
        <w:t xml:space="preserve">doctor or pharmacist using the </w:t>
      </w:r>
      <w:r w:rsidR="00DE26B3">
        <w:rPr>
          <w:rFonts w:asciiTheme="minorHAnsi" w:hAnsiTheme="minorHAnsi" w:cs="Arial"/>
          <w:szCs w:val="22"/>
        </w:rPr>
        <w:t xml:space="preserve">‘Yellow Card Reporting Scheme’ to </w:t>
      </w:r>
      <w:r w:rsidRPr="0060295A">
        <w:rPr>
          <w:rFonts w:asciiTheme="minorHAnsi" w:hAnsiTheme="minorHAnsi" w:cs="Arial"/>
          <w:szCs w:val="22"/>
        </w:rPr>
        <w:t xml:space="preserve">inform the Medicines and Healthcare Products Regulatory authority. </w:t>
      </w:r>
    </w:p>
    <w:p w:rsidR="00567F22" w:rsidRPr="0060295A" w:rsidRDefault="00DE26B3" w:rsidP="0060295A">
      <w:pPr>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Pr>
          <w:rFonts w:asciiTheme="minorHAnsi" w:hAnsiTheme="minorHAnsi" w:cs="Arial"/>
          <w:szCs w:val="22"/>
        </w:rPr>
        <w:t xml:space="preserve">Details of the </w:t>
      </w:r>
      <w:r w:rsidR="00567F22" w:rsidRPr="0060295A">
        <w:rPr>
          <w:rFonts w:asciiTheme="minorHAnsi" w:hAnsiTheme="minorHAnsi" w:cs="Arial"/>
          <w:szCs w:val="22"/>
        </w:rPr>
        <w:t xml:space="preserve">adverse drug reaction </w:t>
      </w:r>
      <w:r>
        <w:rPr>
          <w:rFonts w:asciiTheme="minorHAnsi" w:hAnsiTheme="minorHAnsi" w:cs="Arial"/>
          <w:szCs w:val="22"/>
        </w:rPr>
        <w:t xml:space="preserve">should be recorded </w:t>
      </w:r>
      <w:r w:rsidR="00567F22" w:rsidRPr="0060295A">
        <w:rPr>
          <w:rFonts w:asciiTheme="minorHAnsi" w:hAnsiTheme="minorHAnsi" w:cs="Arial"/>
          <w:szCs w:val="22"/>
        </w:rPr>
        <w:t xml:space="preserve">and an </w:t>
      </w:r>
      <w:r w:rsidR="00775A3B">
        <w:rPr>
          <w:rFonts w:asciiTheme="minorHAnsi" w:hAnsiTheme="minorHAnsi" w:cs="Arial"/>
          <w:szCs w:val="22"/>
        </w:rPr>
        <w:t>incident should be logged on Datix</w:t>
      </w:r>
      <w:r w:rsidR="00567F22" w:rsidRPr="0060295A">
        <w:rPr>
          <w:rFonts w:asciiTheme="minorHAnsi" w:hAnsiTheme="minorHAnsi" w:cs="Arial"/>
          <w:szCs w:val="22"/>
        </w:rPr>
        <w:t xml:space="preserve">. </w:t>
      </w:r>
    </w:p>
    <w:p w:rsidR="00567F22" w:rsidRPr="0060295A" w:rsidRDefault="00567F22" w:rsidP="0060295A">
      <w:pPr>
        <w:widowControl w:val="0"/>
        <w:numPr>
          <w:ilvl w:val="1"/>
          <w:numId w:val="1"/>
        </w:numPr>
        <w:overflowPunct w:val="0"/>
        <w:autoSpaceDE w:val="0"/>
        <w:autoSpaceDN w:val="0"/>
        <w:adjustRightInd w:val="0"/>
        <w:spacing w:before="0" w:after="0" w:line="276" w:lineRule="auto"/>
        <w:jc w:val="left"/>
        <w:rPr>
          <w:rFonts w:asciiTheme="minorHAnsi" w:hAnsiTheme="minorHAnsi" w:cs="Arial"/>
          <w:bCs/>
          <w:szCs w:val="22"/>
        </w:rPr>
      </w:pPr>
      <w:r w:rsidRPr="0060295A">
        <w:rPr>
          <w:rFonts w:asciiTheme="minorHAnsi" w:hAnsiTheme="minorHAnsi" w:cs="Arial"/>
          <w:bCs/>
          <w:szCs w:val="22"/>
        </w:rPr>
        <w:t xml:space="preserve">Supply of Bupropion </w:t>
      </w:r>
    </w:p>
    <w:p w:rsidR="00567F22" w:rsidRPr="0060295A" w:rsidRDefault="00567F22" w:rsidP="0060295A">
      <w:pPr>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sidRPr="0060295A">
        <w:rPr>
          <w:rFonts w:asciiTheme="minorHAnsi" w:hAnsiTheme="minorHAnsi" w:cs="Arial"/>
          <w:szCs w:val="22"/>
        </w:rPr>
        <w:t xml:space="preserve">All strengths of this treatment will be available from pharmacy. </w:t>
      </w:r>
      <w:r w:rsidR="00DE26B3">
        <w:rPr>
          <w:rFonts w:asciiTheme="minorHAnsi" w:hAnsiTheme="minorHAnsi" w:cs="Arial"/>
          <w:szCs w:val="22"/>
        </w:rPr>
        <w:t xml:space="preserve"> </w:t>
      </w:r>
      <w:r w:rsidRPr="0060295A">
        <w:rPr>
          <w:rFonts w:asciiTheme="minorHAnsi" w:hAnsiTheme="minorHAnsi" w:cs="Arial"/>
          <w:szCs w:val="22"/>
        </w:rPr>
        <w:t xml:space="preserve">It should be ordered through the pharmacy service via the normal procedure. </w:t>
      </w:r>
    </w:p>
    <w:p w:rsidR="00567F22" w:rsidRPr="0060295A" w:rsidRDefault="00567F22" w:rsidP="0060295A">
      <w:pPr>
        <w:widowControl w:val="0"/>
        <w:numPr>
          <w:ilvl w:val="1"/>
          <w:numId w:val="1"/>
        </w:numPr>
        <w:overflowPunct w:val="0"/>
        <w:autoSpaceDE w:val="0"/>
        <w:autoSpaceDN w:val="0"/>
        <w:adjustRightInd w:val="0"/>
        <w:spacing w:before="0" w:after="0" w:line="276" w:lineRule="auto"/>
        <w:jc w:val="left"/>
        <w:rPr>
          <w:rFonts w:asciiTheme="minorHAnsi" w:hAnsiTheme="minorHAnsi" w:cs="Arial"/>
          <w:bCs/>
          <w:szCs w:val="22"/>
        </w:rPr>
      </w:pPr>
      <w:bookmarkStart w:id="5" w:name="page23"/>
      <w:bookmarkEnd w:id="5"/>
      <w:r w:rsidRPr="0060295A">
        <w:rPr>
          <w:rFonts w:asciiTheme="minorHAnsi" w:hAnsiTheme="minorHAnsi" w:cs="Arial"/>
          <w:bCs/>
          <w:szCs w:val="22"/>
        </w:rPr>
        <w:t xml:space="preserve">Administration of Bupropion </w:t>
      </w:r>
    </w:p>
    <w:p w:rsidR="00567F22" w:rsidRPr="0060295A" w:rsidRDefault="00567F22" w:rsidP="0060295A">
      <w:pPr>
        <w:widowControl w:val="0"/>
        <w:numPr>
          <w:ilvl w:val="2"/>
          <w:numId w:val="1"/>
        </w:numPr>
        <w:overflowPunct w:val="0"/>
        <w:autoSpaceDE w:val="0"/>
        <w:autoSpaceDN w:val="0"/>
        <w:adjustRightInd w:val="0"/>
        <w:spacing w:before="0" w:after="0" w:line="276" w:lineRule="auto"/>
        <w:ind w:right="140"/>
        <w:jc w:val="left"/>
        <w:rPr>
          <w:rFonts w:asciiTheme="minorHAnsi" w:hAnsiTheme="minorHAnsi" w:cs="Arial"/>
          <w:szCs w:val="22"/>
        </w:rPr>
      </w:pPr>
      <w:r w:rsidRPr="0060295A">
        <w:rPr>
          <w:rFonts w:asciiTheme="minorHAnsi" w:hAnsiTheme="minorHAnsi" w:cs="Arial"/>
          <w:szCs w:val="22"/>
        </w:rPr>
        <w:t xml:space="preserve">Both preparations should be administered in an identical fashion to all other prescribed medicines on the drug chart. </w:t>
      </w:r>
    </w:p>
    <w:p w:rsidR="005E615F" w:rsidRDefault="005E615F" w:rsidP="005E615F">
      <w:pPr>
        <w:widowControl w:val="0"/>
        <w:overflowPunct w:val="0"/>
        <w:autoSpaceDE w:val="0"/>
        <w:autoSpaceDN w:val="0"/>
        <w:adjustRightInd w:val="0"/>
        <w:spacing w:before="0" w:after="0" w:line="276" w:lineRule="auto"/>
        <w:ind w:left="1224" w:right="140"/>
        <w:rPr>
          <w:rFonts w:asciiTheme="minorHAnsi" w:hAnsiTheme="minorHAnsi" w:cs="Arial"/>
          <w:sz w:val="24"/>
        </w:rPr>
      </w:pPr>
    </w:p>
    <w:p w:rsidR="004A7549" w:rsidRDefault="00567F22" w:rsidP="0060295A">
      <w:pPr>
        <w:widowControl w:val="0"/>
        <w:numPr>
          <w:ilvl w:val="0"/>
          <w:numId w:val="1"/>
        </w:numPr>
        <w:overflowPunct w:val="0"/>
        <w:autoSpaceDE w:val="0"/>
        <w:autoSpaceDN w:val="0"/>
        <w:adjustRightInd w:val="0"/>
        <w:spacing w:before="0" w:after="0" w:line="276" w:lineRule="auto"/>
        <w:jc w:val="left"/>
        <w:rPr>
          <w:rFonts w:asciiTheme="minorHAnsi" w:hAnsiTheme="minorHAnsi" w:cs="Arial"/>
          <w:b/>
          <w:bCs/>
          <w:sz w:val="24"/>
        </w:rPr>
      </w:pPr>
      <w:r w:rsidRPr="0060295A">
        <w:rPr>
          <w:rFonts w:asciiTheme="minorHAnsi" w:hAnsiTheme="minorHAnsi" w:cs="Arial"/>
          <w:b/>
          <w:bCs/>
          <w:sz w:val="24"/>
        </w:rPr>
        <w:t>Guidance f</w:t>
      </w:r>
      <w:r w:rsidR="00DE26B3">
        <w:rPr>
          <w:rFonts w:asciiTheme="minorHAnsi" w:hAnsiTheme="minorHAnsi" w:cs="Arial"/>
          <w:b/>
          <w:bCs/>
          <w:sz w:val="24"/>
        </w:rPr>
        <w:t>or the u</w:t>
      </w:r>
      <w:r w:rsidRPr="0060295A">
        <w:rPr>
          <w:rFonts w:asciiTheme="minorHAnsi" w:hAnsiTheme="minorHAnsi" w:cs="Arial"/>
          <w:b/>
          <w:bCs/>
          <w:sz w:val="24"/>
        </w:rPr>
        <w:t xml:space="preserve">se of Varenicline </w:t>
      </w:r>
    </w:p>
    <w:p w:rsidR="00DE26B3" w:rsidRPr="0060295A" w:rsidRDefault="00DE26B3" w:rsidP="00DE26B3">
      <w:pPr>
        <w:widowControl w:val="0"/>
        <w:overflowPunct w:val="0"/>
        <w:autoSpaceDE w:val="0"/>
        <w:autoSpaceDN w:val="0"/>
        <w:adjustRightInd w:val="0"/>
        <w:spacing w:before="0" w:after="0" w:line="276" w:lineRule="auto"/>
        <w:ind w:left="360"/>
        <w:jc w:val="left"/>
        <w:rPr>
          <w:rFonts w:asciiTheme="minorHAnsi" w:hAnsiTheme="minorHAnsi" w:cs="Arial"/>
          <w:b/>
          <w:bCs/>
          <w:sz w:val="24"/>
        </w:rPr>
      </w:pPr>
    </w:p>
    <w:p w:rsidR="004A7549" w:rsidRPr="0060295A" w:rsidRDefault="008A253E" w:rsidP="00DE26B3">
      <w:pPr>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bCs/>
          <w:szCs w:val="22"/>
        </w:rPr>
      </w:pPr>
      <w:r>
        <w:rPr>
          <w:rFonts w:asciiTheme="minorHAnsi" w:hAnsiTheme="minorHAnsi" w:cs="Arial"/>
          <w:szCs w:val="22"/>
        </w:rPr>
        <w:t>NICE guidance advocates the use of V</w:t>
      </w:r>
      <w:r w:rsidR="00567F22" w:rsidRPr="0060295A">
        <w:rPr>
          <w:rFonts w:asciiTheme="minorHAnsi" w:hAnsiTheme="minorHAnsi" w:cs="Arial"/>
          <w:szCs w:val="22"/>
        </w:rPr>
        <w:t>arenicline as a t</w:t>
      </w:r>
      <w:r>
        <w:rPr>
          <w:rFonts w:asciiTheme="minorHAnsi" w:hAnsiTheme="minorHAnsi" w:cs="Arial"/>
          <w:szCs w:val="22"/>
        </w:rPr>
        <w:t>reatment option in those service user</w:t>
      </w:r>
      <w:r w:rsidR="00567F22" w:rsidRPr="0060295A">
        <w:rPr>
          <w:rFonts w:asciiTheme="minorHAnsi" w:hAnsiTheme="minorHAnsi" w:cs="Arial"/>
          <w:szCs w:val="22"/>
        </w:rPr>
        <w:t>s who re</w:t>
      </w:r>
      <w:r w:rsidR="00EE3EC6" w:rsidRPr="0060295A">
        <w:rPr>
          <w:rFonts w:asciiTheme="minorHAnsi" w:hAnsiTheme="minorHAnsi" w:cs="Arial"/>
          <w:szCs w:val="22"/>
        </w:rPr>
        <w:t>quire smoking cessation therapy</w:t>
      </w:r>
      <w:r w:rsidR="00567F22" w:rsidRPr="0060295A">
        <w:rPr>
          <w:rFonts w:asciiTheme="minorHAnsi" w:hAnsiTheme="minorHAnsi" w:cs="Arial"/>
          <w:szCs w:val="22"/>
        </w:rPr>
        <w:t xml:space="preserve">. </w:t>
      </w:r>
    </w:p>
    <w:p w:rsidR="004A7549" w:rsidRPr="0060295A" w:rsidRDefault="00567F22" w:rsidP="00DE26B3">
      <w:pPr>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bCs/>
          <w:szCs w:val="22"/>
        </w:rPr>
      </w:pPr>
      <w:r w:rsidRPr="0060295A">
        <w:rPr>
          <w:rFonts w:asciiTheme="minorHAnsi" w:hAnsiTheme="minorHAnsi" w:cs="Arial"/>
          <w:szCs w:val="22"/>
        </w:rPr>
        <w:t xml:space="preserve">It </w:t>
      </w:r>
      <w:r w:rsidR="003579FE" w:rsidRPr="0060295A">
        <w:rPr>
          <w:rFonts w:asciiTheme="minorHAnsi" w:hAnsiTheme="minorHAnsi" w:cs="Arial"/>
          <w:szCs w:val="22"/>
        </w:rPr>
        <w:t xml:space="preserve">is recommended that it is </w:t>
      </w:r>
      <w:r w:rsidRPr="0060295A">
        <w:rPr>
          <w:rFonts w:asciiTheme="minorHAnsi" w:hAnsiTheme="minorHAnsi" w:cs="Arial"/>
          <w:szCs w:val="22"/>
        </w:rPr>
        <w:t xml:space="preserve">prescribed in combination with a programme of behavioural support. </w:t>
      </w:r>
    </w:p>
    <w:p w:rsidR="004A7549" w:rsidRPr="0060295A" w:rsidRDefault="00567F22" w:rsidP="00DE26B3">
      <w:pPr>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bCs/>
          <w:szCs w:val="22"/>
        </w:rPr>
      </w:pPr>
      <w:r w:rsidRPr="0060295A">
        <w:rPr>
          <w:rFonts w:asciiTheme="minorHAnsi" w:hAnsiTheme="minorHAnsi" w:cs="Arial"/>
          <w:szCs w:val="22"/>
        </w:rPr>
        <w:t xml:space="preserve">Varenicline </w:t>
      </w:r>
      <w:r w:rsidR="008A253E">
        <w:rPr>
          <w:rFonts w:asciiTheme="minorHAnsi" w:hAnsiTheme="minorHAnsi" w:cs="Arial"/>
          <w:szCs w:val="22"/>
        </w:rPr>
        <w:t>should</w:t>
      </w:r>
      <w:r w:rsidRPr="0060295A">
        <w:rPr>
          <w:rFonts w:asciiTheme="minorHAnsi" w:hAnsiTheme="minorHAnsi" w:cs="Arial"/>
          <w:szCs w:val="22"/>
        </w:rPr>
        <w:t xml:space="preserve"> be prescribed as part of an abstinent-contingent treatment in which the smoker makes a commitment to stop smoking on or before a particular date. </w:t>
      </w:r>
    </w:p>
    <w:p w:rsidR="00567F22" w:rsidRPr="0060295A" w:rsidRDefault="008A253E" w:rsidP="00DE26B3">
      <w:pPr>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bCs/>
          <w:szCs w:val="22"/>
        </w:rPr>
      </w:pPr>
      <w:r>
        <w:rPr>
          <w:rFonts w:asciiTheme="minorHAnsi" w:hAnsiTheme="minorHAnsi" w:cs="Arial"/>
          <w:szCs w:val="22"/>
        </w:rPr>
        <w:t>Varenicline can</w:t>
      </w:r>
      <w:r w:rsidR="003579FE" w:rsidRPr="0060295A">
        <w:rPr>
          <w:rFonts w:asciiTheme="minorHAnsi" w:hAnsiTheme="minorHAnsi" w:cs="Arial"/>
          <w:szCs w:val="22"/>
        </w:rPr>
        <w:t xml:space="preserve"> be </w:t>
      </w:r>
      <w:r>
        <w:rPr>
          <w:rFonts w:asciiTheme="minorHAnsi" w:hAnsiTheme="minorHAnsi" w:cs="Arial"/>
          <w:szCs w:val="22"/>
        </w:rPr>
        <w:t xml:space="preserve">prescribed </w:t>
      </w:r>
      <w:r w:rsidR="00567F22" w:rsidRPr="0060295A">
        <w:rPr>
          <w:rFonts w:asciiTheme="minorHAnsi" w:hAnsiTheme="minorHAnsi" w:cs="Arial"/>
          <w:szCs w:val="22"/>
        </w:rPr>
        <w:t>exclusively and not in combination with any other form of sm</w:t>
      </w:r>
      <w:r w:rsidR="003579FE" w:rsidRPr="0060295A">
        <w:rPr>
          <w:rFonts w:asciiTheme="minorHAnsi" w:hAnsiTheme="minorHAnsi" w:cs="Arial"/>
          <w:szCs w:val="22"/>
        </w:rPr>
        <w:t>oking cessatio</w:t>
      </w:r>
      <w:r>
        <w:rPr>
          <w:rFonts w:asciiTheme="minorHAnsi" w:hAnsiTheme="minorHAnsi" w:cs="Arial"/>
          <w:szCs w:val="22"/>
        </w:rPr>
        <w:t xml:space="preserve">n pharmacotherapy, however some </w:t>
      </w:r>
      <w:r w:rsidR="003579FE" w:rsidRPr="0060295A">
        <w:rPr>
          <w:rFonts w:asciiTheme="minorHAnsi" w:hAnsiTheme="minorHAnsi" w:cs="Arial"/>
          <w:szCs w:val="22"/>
        </w:rPr>
        <w:t>users have stated that the use of an inhalator</w:t>
      </w:r>
      <w:r w:rsidR="00567F22" w:rsidRPr="0060295A">
        <w:rPr>
          <w:rFonts w:asciiTheme="minorHAnsi" w:hAnsiTheme="minorHAnsi" w:cs="Arial"/>
          <w:szCs w:val="22"/>
        </w:rPr>
        <w:t xml:space="preserve"> </w:t>
      </w:r>
      <w:r w:rsidR="003579FE" w:rsidRPr="0060295A">
        <w:rPr>
          <w:rFonts w:asciiTheme="minorHAnsi" w:hAnsiTheme="minorHAnsi" w:cs="Arial"/>
          <w:szCs w:val="22"/>
        </w:rPr>
        <w:t>helps them in the initial stages of the treatment.  This could be true in a smokefree environment where the service user is unable to smoke.</w:t>
      </w:r>
    </w:p>
    <w:p w:rsidR="004A7549" w:rsidRPr="0060295A" w:rsidRDefault="00567F22" w:rsidP="0060295A">
      <w:pPr>
        <w:widowControl w:val="0"/>
        <w:numPr>
          <w:ilvl w:val="1"/>
          <w:numId w:val="1"/>
        </w:numPr>
        <w:overflowPunct w:val="0"/>
        <w:autoSpaceDE w:val="0"/>
        <w:autoSpaceDN w:val="0"/>
        <w:adjustRightInd w:val="0"/>
        <w:spacing w:before="0" w:after="0" w:line="276" w:lineRule="auto"/>
        <w:ind w:right="520"/>
        <w:jc w:val="left"/>
        <w:rPr>
          <w:rFonts w:asciiTheme="minorHAnsi" w:hAnsiTheme="minorHAnsi" w:cs="Arial"/>
          <w:szCs w:val="22"/>
        </w:rPr>
      </w:pPr>
      <w:r w:rsidRPr="0060295A">
        <w:rPr>
          <w:rFonts w:asciiTheme="minorHAnsi" w:hAnsiTheme="minorHAnsi" w:cs="Arial"/>
          <w:bCs/>
          <w:szCs w:val="22"/>
        </w:rPr>
        <w:t xml:space="preserve">Criteria for inclusion </w:t>
      </w:r>
    </w:p>
    <w:p w:rsidR="00567F22" w:rsidRPr="0060295A" w:rsidRDefault="00567F22" w:rsidP="0060295A">
      <w:pPr>
        <w:widowControl w:val="0"/>
        <w:numPr>
          <w:ilvl w:val="2"/>
          <w:numId w:val="1"/>
        </w:numPr>
        <w:overflowPunct w:val="0"/>
        <w:autoSpaceDE w:val="0"/>
        <w:autoSpaceDN w:val="0"/>
        <w:adjustRightInd w:val="0"/>
        <w:spacing w:before="0" w:after="0" w:line="276" w:lineRule="auto"/>
        <w:ind w:right="520"/>
        <w:jc w:val="left"/>
        <w:rPr>
          <w:rFonts w:asciiTheme="minorHAnsi" w:hAnsiTheme="minorHAnsi" w:cs="Arial"/>
          <w:szCs w:val="22"/>
        </w:rPr>
      </w:pPr>
      <w:r w:rsidRPr="0060295A">
        <w:rPr>
          <w:rFonts w:asciiTheme="minorHAnsi" w:hAnsiTheme="minorHAnsi" w:cs="Arial"/>
          <w:szCs w:val="22"/>
        </w:rPr>
        <w:t xml:space="preserve">Tobacco users identified as sufficiently motivated to quit i.e. willing to set a quit date and receive support. </w:t>
      </w:r>
    </w:p>
    <w:p w:rsidR="004A7549" w:rsidRPr="0060295A" w:rsidRDefault="00567F22" w:rsidP="0060295A">
      <w:pPr>
        <w:pStyle w:val="ListParagraph"/>
        <w:widowControl w:val="0"/>
        <w:numPr>
          <w:ilvl w:val="1"/>
          <w:numId w:val="1"/>
        </w:numPr>
        <w:overflowPunct w:val="0"/>
        <w:autoSpaceDE w:val="0"/>
        <w:autoSpaceDN w:val="0"/>
        <w:adjustRightInd w:val="0"/>
        <w:spacing w:before="0" w:after="0" w:line="276" w:lineRule="auto"/>
        <w:jc w:val="left"/>
        <w:rPr>
          <w:rFonts w:asciiTheme="minorHAnsi" w:hAnsiTheme="minorHAnsi" w:cs="Arial"/>
          <w:bCs/>
          <w:szCs w:val="22"/>
        </w:rPr>
      </w:pPr>
      <w:r w:rsidRPr="0060295A">
        <w:rPr>
          <w:rFonts w:asciiTheme="minorHAnsi" w:hAnsiTheme="minorHAnsi" w:cs="Arial"/>
          <w:bCs/>
          <w:szCs w:val="22"/>
        </w:rPr>
        <w:t xml:space="preserve">Criteria for Exclusion </w:t>
      </w:r>
    </w:p>
    <w:p w:rsidR="004A7549" w:rsidRPr="0060295A" w:rsidRDefault="00567F22" w:rsidP="0060295A">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bCs/>
          <w:szCs w:val="22"/>
        </w:rPr>
      </w:pPr>
      <w:r w:rsidRPr="0060295A">
        <w:rPr>
          <w:rFonts w:asciiTheme="minorHAnsi" w:hAnsiTheme="minorHAnsi" w:cs="Arial"/>
          <w:szCs w:val="22"/>
        </w:rPr>
        <w:t>Varenicline is not recommended for use in those under 18 years of age and is contraindicated in those who are pregnant</w:t>
      </w:r>
      <w:r w:rsidR="0065478F" w:rsidRPr="0060295A">
        <w:rPr>
          <w:rFonts w:asciiTheme="minorHAnsi" w:hAnsiTheme="minorHAnsi" w:cs="Arial"/>
          <w:szCs w:val="22"/>
        </w:rPr>
        <w:t xml:space="preserve"> or breastfeeding</w:t>
      </w:r>
      <w:r w:rsidRPr="0060295A">
        <w:rPr>
          <w:rFonts w:asciiTheme="minorHAnsi" w:hAnsiTheme="minorHAnsi" w:cs="Arial"/>
          <w:szCs w:val="22"/>
        </w:rPr>
        <w:t xml:space="preserve">. </w:t>
      </w:r>
    </w:p>
    <w:p w:rsidR="00567F22" w:rsidRPr="0060295A" w:rsidRDefault="00567F22" w:rsidP="0060295A">
      <w:pPr>
        <w:pStyle w:val="ListParagraph"/>
        <w:widowControl w:val="0"/>
        <w:numPr>
          <w:ilvl w:val="2"/>
          <w:numId w:val="1"/>
        </w:numPr>
        <w:overflowPunct w:val="0"/>
        <w:autoSpaceDE w:val="0"/>
        <w:autoSpaceDN w:val="0"/>
        <w:adjustRightInd w:val="0"/>
        <w:spacing w:before="0" w:after="0" w:line="276" w:lineRule="auto"/>
        <w:jc w:val="left"/>
        <w:rPr>
          <w:rFonts w:asciiTheme="minorHAnsi" w:hAnsiTheme="minorHAnsi" w:cs="Arial"/>
          <w:bCs/>
          <w:szCs w:val="22"/>
        </w:rPr>
      </w:pPr>
      <w:r w:rsidRPr="0060295A">
        <w:rPr>
          <w:rFonts w:asciiTheme="minorHAnsi" w:hAnsiTheme="minorHAnsi" w:cs="Arial"/>
          <w:szCs w:val="22"/>
        </w:rPr>
        <w:t>Varenicline should not be prescribed if the patient is already being</w:t>
      </w:r>
      <w:r w:rsidR="004A7549" w:rsidRPr="0060295A">
        <w:rPr>
          <w:rFonts w:asciiTheme="minorHAnsi" w:hAnsiTheme="minorHAnsi" w:cs="Arial"/>
          <w:szCs w:val="22"/>
        </w:rPr>
        <w:t xml:space="preserve"> treated with </w:t>
      </w:r>
      <w:r w:rsidR="008A253E">
        <w:rPr>
          <w:rFonts w:asciiTheme="minorHAnsi" w:hAnsiTheme="minorHAnsi" w:cs="Arial"/>
          <w:szCs w:val="22"/>
        </w:rPr>
        <w:t>B</w:t>
      </w:r>
      <w:r w:rsidR="004A7549" w:rsidRPr="0060295A">
        <w:rPr>
          <w:rFonts w:asciiTheme="minorHAnsi" w:hAnsiTheme="minorHAnsi" w:cs="Arial"/>
          <w:szCs w:val="22"/>
        </w:rPr>
        <w:t>upropion.</w:t>
      </w:r>
    </w:p>
    <w:p w:rsidR="00567F22" w:rsidRPr="0060295A" w:rsidRDefault="00567F22" w:rsidP="0060295A">
      <w:pPr>
        <w:widowControl w:val="0"/>
        <w:numPr>
          <w:ilvl w:val="1"/>
          <w:numId w:val="1"/>
        </w:numPr>
        <w:overflowPunct w:val="0"/>
        <w:autoSpaceDE w:val="0"/>
        <w:autoSpaceDN w:val="0"/>
        <w:adjustRightInd w:val="0"/>
        <w:spacing w:before="0" w:after="0" w:line="276" w:lineRule="auto"/>
        <w:jc w:val="left"/>
        <w:rPr>
          <w:rFonts w:asciiTheme="minorHAnsi" w:hAnsiTheme="minorHAnsi" w:cs="Arial"/>
          <w:bCs/>
          <w:szCs w:val="22"/>
        </w:rPr>
      </w:pPr>
      <w:r w:rsidRPr="0060295A">
        <w:rPr>
          <w:rFonts w:asciiTheme="minorHAnsi" w:hAnsiTheme="minorHAnsi" w:cs="Arial"/>
          <w:bCs/>
          <w:szCs w:val="22"/>
        </w:rPr>
        <w:t xml:space="preserve">Prescribing of Varenicline </w:t>
      </w:r>
    </w:p>
    <w:tbl>
      <w:tblPr>
        <w:tblStyle w:val="TableGrid"/>
        <w:tblW w:w="0" w:type="auto"/>
        <w:tblLook w:val="04A0" w:firstRow="1" w:lastRow="0" w:firstColumn="1" w:lastColumn="0" w:noHBand="0" w:noVBand="1"/>
      </w:tblPr>
      <w:tblGrid>
        <w:gridCol w:w="1498"/>
        <w:gridCol w:w="3144"/>
        <w:gridCol w:w="4600"/>
      </w:tblGrid>
      <w:tr w:rsidR="00EE3EC6" w:rsidTr="00EE3EC6">
        <w:tc>
          <w:tcPr>
            <w:tcW w:w="1510" w:type="dxa"/>
            <w:shd w:val="pct15" w:color="auto" w:fill="auto"/>
          </w:tcPr>
          <w:p w:rsidR="00EE3EC6" w:rsidRDefault="00EE3EC6" w:rsidP="00EE3EC6">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drug</w:t>
            </w:r>
          </w:p>
        </w:tc>
        <w:tc>
          <w:tcPr>
            <w:tcW w:w="3202" w:type="dxa"/>
            <w:shd w:val="pct15" w:color="auto" w:fill="auto"/>
          </w:tcPr>
          <w:p w:rsidR="00EE3EC6" w:rsidRDefault="00EE3EC6" w:rsidP="00EE3EC6">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Tablets strengths</w:t>
            </w:r>
          </w:p>
        </w:tc>
        <w:tc>
          <w:tcPr>
            <w:tcW w:w="4706" w:type="dxa"/>
            <w:shd w:val="pct15" w:color="auto" w:fill="auto"/>
          </w:tcPr>
          <w:p w:rsidR="00EE3EC6" w:rsidRDefault="00EE3EC6" w:rsidP="00EE3EC6">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 and instructions</w:t>
            </w:r>
          </w:p>
        </w:tc>
      </w:tr>
      <w:tr w:rsidR="00EE3EC6" w:rsidTr="00EE3EC6">
        <w:tc>
          <w:tcPr>
            <w:tcW w:w="1510" w:type="dxa"/>
          </w:tcPr>
          <w:p w:rsidR="00EE3EC6" w:rsidRPr="008A253E" w:rsidRDefault="00EE3EC6" w:rsidP="008A253E">
            <w:pPr>
              <w:widowControl w:val="0"/>
              <w:overflowPunct w:val="0"/>
              <w:autoSpaceDE w:val="0"/>
              <w:autoSpaceDN w:val="0"/>
              <w:adjustRightInd w:val="0"/>
              <w:spacing w:before="0" w:line="276" w:lineRule="auto"/>
              <w:jc w:val="left"/>
              <w:rPr>
                <w:rFonts w:asciiTheme="minorHAnsi" w:hAnsiTheme="minorHAnsi" w:cs="Arial"/>
                <w:bCs/>
                <w:sz w:val="20"/>
                <w:szCs w:val="20"/>
              </w:rPr>
            </w:pPr>
            <w:r w:rsidRPr="008A253E">
              <w:rPr>
                <w:rFonts w:asciiTheme="minorHAnsi" w:hAnsiTheme="minorHAnsi" w:cs="Arial"/>
                <w:bCs/>
                <w:sz w:val="20"/>
                <w:szCs w:val="20"/>
              </w:rPr>
              <w:t>Varenicline</w:t>
            </w:r>
          </w:p>
          <w:p w:rsidR="00EE3EC6" w:rsidRPr="008A253E" w:rsidRDefault="00EE3EC6" w:rsidP="008A253E">
            <w:pPr>
              <w:widowControl w:val="0"/>
              <w:overflowPunct w:val="0"/>
              <w:autoSpaceDE w:val="0"/>
              <w:autoSpaceDN w:val="0"/>
              <w:adjustRightInd w:val="0"/>
              <w:spacing w:before="0" w:line="276" w:lineRule="auto"/>
              <w:jc w:val="left"/>
              <w:rPr>
                <w:rFonts w:asciiTheme="minorHAnsi" w:hAnsiTheme="minorHAnsi" w:cs="Arial"/>
                <w:bCs/>
                <w:sz w:val="20"/>
                <w:szCs w:val="20"/>
              </w:rPr>
            </w:pPr>
            <w:r w:rsidRPr="008A253E">
              <w:rPr>
                <w:rFonts w:asciiTheme="minorHAnsi" w:hAnsiTheme="minorHAnsi" w:cs="Arial"/>
                <w:bCs/>
                <w:sz w:val="20"/>
                <w:szCs w:val="20"/>
              </w:rPr>
              <w:t>(Champix</w:t>
            </w:r>
            <w:r w:rsidRPr="008A253E">
              <w:rPr>
                <w:rFonts w:ascii="Calibri" w:hAnsi="Calibri" w:cs="Arial"/>
                <w:bCs/>
                <w:sz w:val="20"/>
                <w:szCs w:val="20"/>
              </w:rPr>
              <w:t>®</w:t>
            </w:r>
            <w:r w:rsidRPr="008A253E">
              <w:rPr>
                <w:rFonts w:asciiTheme="minorHAnsi" w:hAnsiTheme="minorHAnsi" w:cs="Arial"/>
                <w:bCs/>
                <w:sz w:val="20"/>
                <w:szCs w:val="20"/>
              </w:rPr>
              <w:t>)</w:t>
            </w:r>
          </w:p>
        </w:tc>
        <w:tc>
          <w:tcPr>
            <w:tcW w:w="3202" w:type="dxa"/>
          </w:tcPr>
          <w:p w:rsidR="00EE3EC6" w:rsidRPr="008A253E" w:rsidRDefault="00EE3EC6" w:rsidP="008A253E">
            <w:pPr>
              <w:pStyle w:val="caj"/>
              <w:spacing w:before="0" w:beforeAutospacing="0" w:after="0" w:afterAutospacing="0" w:line="276" w:lineRule="auto"/>
              <w:rPr>
                <w:rFonts w:asciiTheme="minorHAnsi" w:hAnsiTheme="minorHAnsi" w:cs="Arial"/>
                <w:bCs/>
                <w:sz w:val="20"/>
                <w:szCs w:val="20"/>
              </w:rPr>
            </w:pPr>
            <w:r w:rsidRPr="008A253E">
              <w:rPr>
                <w:rFonts w:asciiTheme="minorHAnsi" w:hAnsiTheme="minorHAnsi" w:cs="Arial"/>
                <w:bCs/>
                <w:sz w:val="20"/>
                <w:szCs w:val="20"/>
              </w:rPr>
              <w:t>500microgram, 1mg</w:t>
            </w:r>
          </w:p>
        </w:tc>
        <w:tc>
          <w:tcPr>
            <w:tcW w:w="4706" w:type="dxa"/>
          </w:tcPr>
          <w:p w:rsidR="00EE3EC6" w:rsidRPr="008A253E" w:rsidRDefault="00EE3EC6" w:rsidP="008A253E">
            <w:pPr>
              <w:spacing w:before="0" w:line="276" w:lineRule="auto"/>
              <w:jc w:val="left"/>
              <w:rPr>
                <w:rFonts w:asciiTheme="minorHAnsi" w:hAnsiTheme="minorHAnsi" w:cs="Arial"/>
                <w:sz w:val="20"/>
                <w:szCs w:val="20"/>
              </w:rPr>
            </w:pPr>
            <w:r w:rsidRPr="008A253E">
              <w:rPr>
                <w:rFonts w:asciiTheme="minorHAnsi" w:hAnsiTheme="minorHAnsi" w:cs="Arial"/>
                <w:sz w:val="20"/>
                <w:szCs w:val="20"/>
              </w:rPr>
              <w:t>Start 1 – 2 weeks before target stop date</w:t>
            </w:r>
          </w:p>
          <w:p w:rsidR="00EE3EC6" w:rsidRPr="008A253E" w:rsidRDefault="00EE3EC6" w:rsidP="008A253E">
            <w:pPr>
              <w:spacing w:before="0" w:line="276" w:lineRule="auto"/>
              <w:jc w:val="left"/>
              <w:rPr>
                <w:rFonts w:asciiTheme="minorHAnsi" w:hAnsiTheme="minorHAnsi" w:cs="Arial"/>
                <w:sz w:val="20"/>
                <w:szCs w:val="20"/>
              </w:rPr>
            </w:pPr>
            <w:r w:rsidRPr="008A253E">
              <w:rPr>
                <w:rFonts w:asciiTheme="minorHAnsi" w:hAnsiTheme="minorHAnsi" w:cs="Arial"/>
                <w:sz w:val="20"/>
                <w:szCs w:val="20"/>
              </w:rPr>
              <w:t>Initially 500micrograms OD for 3 days then increased to 500micrograms BD for 4 days</w:t>
            </w:r>
            <w:r w:rsidR="0065478F" w:rsidRPr="008A253E">
              <w:rPr>
                <w:rFonts w:asciiTheme="minorHAnsi" w:hAnsiTheme="minorHAnsi" w:cs="Arial"/>
                <w:sz w:val="20"/>
                <w:szCs w:val="20"/>
              </w:rPr>
              <w:t xml:space="preserve"> (as per starter pack)</w:t>
            </w:r>
            <w:r w:rsidRPr="008A253E">
              <w:rPr>
                <w:rFonts w:asciiTheme="minorHAnsi" w:hAnsiTheme="minorHAnsi" w:cs="Arial"/>
                <w:sz w:val="20"/>
                <w:szCs w:val="20"/>
              </w:rPr>
              <w:t>, then 1mg BD for 11 weeks (maintenance dose)</w:t>
            </w:r>
            <w:r w:rsidR="0065478F" w:rsidRPr="008A253E">
              <w:rPr>
                <w:rFonts w:asciiTheme="minorHAnsi" w:hAnsiTheme="minorHAnsi" w:cs="Arial"/>
                <w:sz w:val="20"/>
                <w:szCs w:val="20"/>
              </w:rPr>
              <w:t>.</w:t>
            </w:r>
          </w:p>
          <w:p w:rsidR="00EE3EC6" w:rsidRPr="008A253E" w:rsidRDefault="00EE3EC6" w:rsidP="008A253E">
            <w:pPr>
              <w:spacing w:before="0" w:line="276" w:lineRule="auto"/>
              <w:jc w:val="left"/>
              <w:rPr>
                <w:rFonts w:asciiTheme="minorHAnsi" w:hAnsiTheme="minorHAnsi" w:cs="Arial"/>
                <w:sz w:val="20"/>
                <w:szCs w:val="20"/>
              </w:rPr>
            </w:pPr>
            <w:r w:rsidRPr="008A253E">
              <w:rPr>
                <w:rFonts w:asciiTheme="minorHAnsi" w:hAnsiTheme="minorHAnsi" w:cs="Arial"/>
                <w:sz w:val="20"/>
                <w:szCs w:val="20"/>
              </w:rPr>
              <w:t>May be decreased to 500micrograms BD if not tolerated</w:t>
            </w:r>
            <w:r w:rsidR="0065478F" w:rsidRPr="008A253E">
              <w:rPr>
                <w:rFonts w:asciiTheme="minorHAnsi" w:hAnsiTheme="minorHAnsi" w:cs="Arial"/>
                <w:sz w:val="20"/>
                <w:szCs w:val="20"/>
              </w:rPr>
              <w:t>.</w:t>
            </w:r>
          </w:p>
          <w:p w:rsidR="00EE3EC6" w:rsidRPr="008A253E" w:rsidRDefault="00EE3EC6" w:rsidP="008A253E">
            <w:pPr>
              <w:spacing w:before="0" w:line="276" w:lineRule="auto"/>
              <w:jc w:val="left"/>
              <w:rPr>
                <w:rFonts w:asciiTheme="minorHAnsi" w:hAnsiTheme="minorHAnsi" w:cs="Arial"/>
                <w:b/>
                <w:sz w:val="20"/>
                <w:szCs w:val="20"/>
              </w:rPr>
            </w:pPr>
            <w:r w:rsidRPr="008A253E">
              <w:rPr>
                <w:rFonts w:asciiTheme="minorHAnsi" w:hAnsiTheme="minorHAnsi" w:cs="Arial"/>
                <w:sz w:val="20"/>
                <w:szCs w:val="20"/>
              </w:rPr>
              <w:t>Treatment can be continued in those who remain abstinent to reduce the risk of relapse</w:t>
            </w:r>
            <w:r w:rsidR="008A253E">
              <w:rPr>
                <w:rFonts w:asciiTheme="minorHAnsi" w:hAnsiTheme="minorHAnsi" w:cs="Arial"/>
                <w:sz w:val="20"/>
                <w:szCs w:val="20"/>
              </w:rPr>
              <w:t>.</w:t>
            </w:r>
          </w:p>
        </w:tc>
      </w:tr>
    </w:tbl>
    <w:p w:rsidR="004A7549" w:rsidRPr="0060295A" w:rsidRDefault="004A7549" w:rsidP="008A253E">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bookmarkStart w:id="6" w:name="page24"/>
      <w:bookmarkEnd w:id="6"/>
      <w:r w:rsidRPr="0060295A">
        <w:rPr>
          <w:rFonts w:asciiTheme="minorHAnsi" w:hAnsiTheme="minorHAnsi" w:cs="Arial"/>
          <w:szCs w:val="22"/>
        </w:rPr>
        <w:t>V</w:t>
      </w:r>
      <w:r w:rsidR="00567F22" w:rsidRPr="0060295A">
        <w:rPr>
          <w:rFonts w:asciiTheme="minorHAnsi" w:hAnsiTheme="minorHAnsi" w:cs="Arial"/>
          <w:szCs w:val="22"/>
        </w:rPr>
        <w:t xml:space="preserve">arenicline must be prescribed on the regular prescriptions section of the inpatient medication chart. </w:t>
      </w:r>
      <w:r w:rsidR="008A253E">
        <w:rPr>
          <w:rFonts w:asciiTheme="minorHAnsi" w:hAnsiTheme="minorHAnsi" w:cs="Arial"/>
          <w:szCs w:val="22"/>
        </w:rPr>
        <w:t xml:space="preserve"> </w:t>
      </w:r>
      <w:r w:rsidR="00567F22" w:rsidRPr="0060295A">
        <w:rPr>
          <w:rFonts w:asciiTheme="minorHAnsi" w:hAnsiTheme="minorHAnsi" w:cs="Arial"/>
          <w:szCs w:val="22"/>
        </w:rPr>
        <w:t>Treatment needs to be initia</w:t>
      </w:r>
      <w:r w:rsidR="008A253E">
        <w:rPr>
          <w:rFonts w:asciiTheme="minorHAnsi" w:hAnsiTheme="minorHAnsi" w:cs="Arial"/>
          <w:szCs w:val="22"/>
        </w:rPr>
        <w:t>ted a minimum of one week before the target quit</w:t>
      </w:r>
      <w:r w:rsidR="00567F22" w:rsidRPr="0060295A">
        <w:rPr>
          <w:rFonts w:asciiTheme="minorHAnsi" w:hAnsiTheme="minorHAnsi" w:cs="Arial"/>
          <w:szCs w:val="22"/>
        </w:rPr>
        <w:t xml:space="preserve"> date and the dose needs to be titrated over this first week. </w:t>
      </w:r>
    </w:p>
    <w:p w:rsidR="00567F22" w:rsidRPr="0060295A" w:rsidRDefault="008A253E" w:rsidP="008A253E">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Pr>
          <w:rFonts w:asciiTheme="minorHAnsi" w:hAnsiTheme="minorHAnsi" w:cs="Arial"/>
          <w:szCs w:val="22"/>
        </w:rPr>
        <w:t>The initial prescription for V</w:t>
      </w:r>
      <w:r w:rsidR="00567F22" w:rsidRPr="0060295A">
        <w:rPr>
          <w:rFonts w:asciiTheme="minorHAnsi" w:hAnsiTheme="minorHAnsi" w:cs="Arial"/>
          <w:szCs w:val="22"/>
        </w:rPr>
        <w:t xml:space="preserve">arenicline should not be for more than </w:t>
      </w:r>
      <w:r w:rsidR="00942B30" w:rsidRPr="0060295A">
        <w:rPr>
          <w:rFonts w:asciiTheme="minorHAnsi" w:hAnsiTheme="minorHAnsi" w:cs="Arial"/>
          <w:szCs w:val="22"/>
        </w:rPr>
        <w:t>two</w:t>
      </w:r>
      <w:r w:rsidR="00567F22" w:rsidRPr="0060295A">
        <w:rPr>
          <w:rFonts w:asciiTheme="minorHAnsi" w:hAnsiTheme="minorHAnsi" w:cs="Arial"/>
          <w:szCs w:val="22"/>
        </w:rPr>
        <w:t xml:space="preserve"> weeks</w:t>
      </w:r>
      <w:r w:rsidR="0065478F" w:rsidRPr="0060295A">
        <w:rPr>
          <w:rFonts w:asciiTheme="minorHAnsi" w:hAnsiTheme="minorHAnsi" w:cs="Arial"/>
          <w:szCs w:val="22"/>
        </w:rPr>
        <w:t xml:space="preserve"> (starter pack)</w:t>
      </w:r>
      <w:r w:rsidR="00567F22" w:rsidRPr="0060295A">
        <w:rPr>
          <w:rFonts w:asciiTheme="minorHAnsi" w:hAnsiTheme="minorHAnsi" w:cs="Arial"/>
          <w:szCs w:val="22"/>
        </w:rPr>
        <w:t xml:space="preserve"> after which it should only be prescribed to those who continue to attempt to quit. </w:t>
      </w:r>
      <w:r>
        <w:rPr>
          <w:rFonts w:asciiTheme="minorHAnsi" w:hAnsiTheme="minorHAnsi" w:cs="Arial"/>
          <w:szCs w:val="22"/>
        </w:rPr>
        <w:t xml:space="preserve"> </w:t>
      </w:r>
      <w:r w:rsidR="00567F22" w:rsidRPr="0060295A">
        <w:rPr>
          <w:rFonts w:asciiTheme="minorHAnsi" w:hAnsiTheme="minorHAnsi" w:cs="Arial"/>
          <w:szCs w:val="22"/>
        </w:rPr>
        <w:t>See the British National Formulary</w:t>
      </w:r>
      <w:r w:rsidR="004A7549" w:rsidRPr="0060295A">
        <w:rPr>
          <w:rFonts w:asciiTheme="minorHAnsi" w:hAnsiTheme="minorHAnsi" w:cs="Arial"/>
          <w:szCs w:val="22"/>
        </w:rPr>
        <w:t xml:space="preserve"> for the full dosing </w:t>
      </w:r>
      <w:r w:rsidR="00567F22" w:rsidRPr="0060295A">
        <w:rPr>
          <w:rFonts w:asciiTheme="minorHAnsi" w:hAnsiTheme="minorHAnsi" w:cs="Arial"/>
          <w:szCs w:val="22"/>
        </w:rPr>
        <w:t xml:space="preserve">schedule. </w:t>
      </w:r>
    </w:p>
    <w:p w:rsidR="00567F22" w:rsidRPr="0060295A" w:rsidRDefault="00567F22" w:rsidP="008A253E">
      <w:pPr>
        <w:widowControl w:val="0"/>
        <w:numPr>
          <w:ilvl w:val="1"/>
          <w:numId w:val="1"/>
        </w:numPr>
        <w:overflowPunct w:val="0"/>
        <w:autoSpaceDE w:val="0"/>
        <w:autoSpaceDN w:val="0"/>
        <w:adjustRightInd w:val="0"/>
        <w:spacing w:before="0" w:after="0" w:line="276" w:lineRule="auto"/>
        <w:jc w:val="left"/>
        <w:rPr>
          <w:rFonts w:asciiTheme="minorHAnsi" w:hAnsiTheme="minorHAnsi" w:cs="Arial"/>
          <w:bCs/>
          <w:szCs w:val="22"/>
        </w:rPr>
      </w:pPr>
      <w:r w:rsidRPr="0060295A">
        <w:rPr>
          <w:rFonts w:asciiTheme="minorHAnsi" w:hAnsiTheme="minorHAnsi" w:cs="Arial"/>
          <w:bCs/>
          <w:szCs w:val="22"/>
        </w:rPr>
        <w:t xml:space="preserve">Side Effects and Adverse Drug Reactions </w:t>
      </w:r>
    </w:p>
    <w:p w:rsidR="00567F22" w:rsidRPr="0060295A" w:rsidRDefault="00567F22" w:rsidP="008A253E">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60295A">
        <w:rPr>
          <w:rFonts w:asciiTheme="minorHAnsi" w:hAnsiTheme="minorHAnsi" w:cs="Arial"/>
          <w:szCs w:val="22"/>
        </w:rPr>
        <w:t xml:space="preserve">These may include the following, some of which are consequences of stopping smoking: </w:t>
      </w:r>
    </w:p>
    <w:p w:rsidR="004A7549" w:rsidRPr="0060295A" w:rsidRDefault="00567F22" w:rsidP="008A253E">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60295A">
        <w:rPr>
          <w:rFonts w:asciiTheme="minorHAnsi" w:hAnsiTheme="minorHAnsi" w:cs="Arial"/>
          <w:szCs w:val="22"/>
        </w:rPr>
        <w:t xml:space="preserve">Gastro-intestinal disturbances, appetite changes, dry mouth, taste disturbance, headache, drowsiness, dizziness, sleep disorders and abnormal dreams. </w:t>
      </w:r>
    </w:p>
    <w:p w:rsidR="009174F6" w:rsidRDefault="008A253E" w:rsidP="009174F6">
      <w:pPr>
        <w:widowControl w:val="0"/>
        <w:numPr>
          <w:ilvl w:val="2"/>
          <w:numId w:val="1"/>
        </w:numPr>
        <w:overflowPunct w:val="0"/>
        <w:autoSpaceDE w:val="0"/>
        <w:autoSpaceDN w:val="0"/>
        <w:adjustRightInd w:val="0"/>
        <w:spacing w:before="0" w:after="0" w:line="276" w:lineRule="auto"/>
        <w:jc w:val="left"/>
        <w:rPr>
          <w:rFonts w:asciiTheme="minorHAnsi" w:hAnsiTheme="minorHAnsi" w:cstheme="minorHAnsi"/>
          <w:szCs w:val="22"/>
        </w:rPr>
      </w:pPr>
      <w:r>
        <w:rPr>
          <w:rFonts w:asciiTheme="minorHAnsi" w:hAnsiTheme="minorHAnsi" w:cstheme="minorHAnsi"/>
          <w:szCs w:val="22"/>
        </w:rPr>
        <w:t>Overall, V</w:t>
      </w:r>
      <w:r w:rsidR="00BD194C" w:rsidRPr="0060295A">
        <w:rPr>
          <w:rFonts w:asciiTheme="minorHAnsi" w:hAnsiTheme="minorHAnsi" w:cstheme="minorHAnsi"/>
          <w:szCs w:val="22"/>
        </w:rPr>
        <w:t>arenicline is a generally safe and well-tolerated medication which has been proven to increase rates of smoking cessation in psychiatric and non-psychiatric populations, including at reduced dosage, and as a medication</w:t>
      </w:r>
      <w:r w:rsidR="009174F6">
        <w:rPr>
          <w:rFonts w:asciiTheme="minorHAnsi" w:hAnsiTheme="minorHAnsi" w:cstheme="minorHAnsi"/>
          <w:szCs w:val="22"/>
        </w:rPr>
        <w:t xml:space="preserve"> is more effective than NRT or B</w:t>
      </w:r>
      <w:r w:rsidR="00BD194C" w:rsidRPr="0060295A">
        <w:rPr>
          <w:rFonts w:asciiTheme="minorHAnsi" w:hAnsiTheme="minorHAnsi" w:cstheme="minorHAnsi"/>
          <w:szCs w:val="22"/>
        </w:rPr>
        <w:t>upropion.</w:t>
      </w:r>
    </w:p>
    <w:p w:rsidR="00942B30" w:rsidRPr="009174F6" w:rsidRDefault="00942B30" w:rsidP="009174F6">
      <w:pPr>
        <w:widowControl w:val="0"/>
        <w:numPr>
          <w:ilvl w:val="2"/>
          <w:numId w:val="1"/>
        </w:numPr>
        <w:overflowPunct w:val="0"/>
        <w:autoSpaceDE w:val="0"/>
        <w:autoSpaceDN w:val="0"/>
        <w:adjustRightInd w:val="0"/>
        <w:spacing w:before="0" w:after="0" w:line="276" w:lineRule="auto"/>
        <w:jc w:val="left"/>
        <w:rPr>
          <w:rFonts w:asciiTheme="minorHAnsi" w:hAnsiTheme="minorHAnsi" w:cstheme="minorHAnsi"/>
          <w:szCs w:val="22"/>
        </w:rPr>
      </w:pPr>
      <w:r w:rsidRPr="009174F6">
        <w:rPr>
          <w:rFonts w:asciiTheme="minorHAnsi" w:hAnsiTheme="minorHAnsi" w:cstheme="minorHAnsi"/>
          <w:szCs w:val="22"/>
        </w:rPr>
        <w:t>In 2009, a cohort study published in the BMJ – which utilised 80,660 men and women aged 18−95 years from</w:t>
      </w:r>
      <w:r w:rsidR="006C61F3" w:rsidRPr="009174F6">
        <w:rPr>
          <w:rFonts w:asciiTheme="minorHAnsi" w:hAnsiTheme="minorHAnsi" w:cstheme="minorHAnsi"/>
          <w:szCs w:val="22"/>
        </w:rPr>
        <w:t xml:space="preserve"> the General Practice database determined that</w:t>
      </w:r>
      <w:r w:rsidRPr="009174F6">
        <w:rPr>
          <w:rFonts w:asciiTheme="minorHAnsi" w:hAnsiTheme="minorHAnsi" w:cstheme="minorHAnsi"/>
          <w:szCs w:val="22"/>
        </w:rPr>
        <w:t xml:space="preserve"> there w</w:t>
      </w:r>
      <w:r w:rsidR="009174F6">
        <w:rPr>
          <w:rFonts w:asciiTheme="minorHAnsi" w:hAnsiTheme="minorHAnsi" w:cstheme="minorHAnsi"/>
          <w:szCs w:val="22"/>
        </w:rPr>
        <w:t>as no clear evidence found for V</w:t>
      </w:r>
      <w:r w:rsidRPr="009174F6">
        <w:rPr>
          <w:rFonts w:asciiTheme="minorHAnsi" w:hAnsiTheme="minorHAnsi" w:cstheme="minorHAnsi"/>
          <w:szCs w:val="22"/>
        </w:rPr>
        <w:t>arenicline being associated with self-harm, increased depression or suicidal ideation.</w:t>
      </w:r>
      <w:r w:rsidR="006C61F3" w:rsidRPr="009174F6">
        <w:rPr>
          <w:rFonts w:asciiTheme="minorHAnsi" w:hAnsiTheme="minorHAnsi" w:cstheme="minorHAnsi"/>
          <w:szCs w:val="22"/>
        </w:rPr>
        <w:t xml:space="preserve">  In 2016</w:t>
      </w:r>
      <w:r w:rsidRPr="009174F6">
        <w:rPr>
          <w:rFonts w:asciiTheme="minorHAnsi" w:hAnsiTheme="minorHAnsi" w:cstheme="minorHAnsi"/>
          <w:szCs w:val="22"/>
        </w:rPr>
        <w:t xml:space="preserve"> a double-blind, randomised, placebo controlled clinical trial which</w:t>
      </w:r>
      <w:r w:rsidR="006C61F3" w:rsidRPr="009174F6">
        <w:rPr>
          <w:rFonts w:asciiTheme="minorHAnsi" w:hAnsiTheme="minorHAnsi" w:cstheme="minorHAnsi"/>
          <w:szCs w:val="22"/>
        </w:rPr>
        <w:t xml:space="preserve">, in </w:t>
      </w:r>
      <w:r w:rsidRPr="009174F6">
        <w:rPr>
          <w:rFonts w:asciiTheme="minorHAnsi" w:hAnsiTheme="minorHAnsi" w:cstheme="minorHAnsi"/>
          <w:szCs w:val="22"/>
        </w:rPr>
        <w:t>part, studied the neuropsyc</w:t>
      </w:r>
      <w:r w:rsidR="009174F6">
        <w:rPr>
          <w:rFonts w:asciiTheme="minorHAnsi" w:hAnsiTheme="minorHAnsi" w:cstheme="minorHAnsi"/>
          <w:szCs w:val="22"/>
        </w:rPr>
        <w:t>hiatric safety and efficacy of V</w:t>
      </w:r>
      <w:r w:rsidRPr="009174F6">
        <w:rPr>
          <w:rFonts w:asciiTheme="minorHAnsi" w:hAnsiTheme="minorHAnsi" w:cstheme="minorHAnsi"/>
          <w:szCs w:val="22"/>
        </w:rPr>
        <w:t>arenicline – concluded that there was no significant increase in neuropsychiatric adverse events in those pr</w:t>
      </w:r>
      <w:r w:rsidR="009174F6">
        <w:rPr>
          <w:rFonts w:asciiTheme="minorHAnsi" w:hAnsiTheme="minorHAnsi" w:cstheme="minorHAnsi"/>
          <w:szCs w:val="22"/>
        </w:rPr>
        <w:t>escribed V</w:t>
      </w:r>
      <w:r w:rsidRPr="009174F6">
        <w:rPr>
          <w:rFonts w:asciiTheme="minorHAnsi" w:hAnsiTheme="minorHAnsi" w:cstheme="minorHAnsi"/>
          <w:szCs w:val="22"/>
        </w:rPr>
        <w:t>arenicline.</w:t>
      </w:r>
    </w:p>
    <w:p w:rsidR="00EE3EC6" w:rsidRPr="0060295A" w:rsidRDefault="00567F22" w:rsidP="008A253E">
      <w:pPr>
        <w:widowControl w:val="0"/>
        <w:numPr>
          <w:ilvl w:val="1"/>
          <w:numId w:val="1"/>
        </w:numPr>
        <w:overflowPunct w:val="0"/>
        <w:autoSpaceDE w:val="0"/>
        <w:autoSpaceDN w:val="0"/>
        <w:adjustRightInd w:val="0"/>
        <w:spacing w:before="0" w:after="0" w:line="276" w:lineRule="auto"/>
        <w:jc w:val="left"/>
        <w:rPr>
          <w:rFonts w:asciiTheme="minorHAnsi" w:hAnsiTheme="minorHAnsi" w:cs="Arial"/>
          <w:szCs w:val="22"/>
        </w:rPr>
      </w:pPr>
      <w:r w:rsidRPr="0060295A">
        <w:rPr>
          <w:rFonts w:asciiTheme="minorHAnsi" w:hAnsiTheme="minorHAnsi" w:cs="Arial"/>
          <w:szCs w:val="22"/>
        </w:rPr>
        <w:t xml:space="preserve">Any serious </w:t>
      </w:r>
      <w:r w:rsidR="009174F6">
        <w:rPr>
          <w:rFonts w:asciiTheme="minorHAnsi" w:hAnsiTheme="minorHAnsi" w:cs="Arial"/>
          <w:szCs w:val="22"/>
        </w:rPr>
        <w:t xml:space="preserve">incident </w:t>
      </w:r>
      <w:r w:rsidRPr="0060295A">
        <w:rPr>
          <w:rFonts w:asciiTheme="minorHAnsi" w:hAnsiTheme="minorHAnsi" w:cs="Arial"/>
          <w:szCs w:val="22"/>
        </w:rPr>
        <w:t xml:space="preserve">should be </w:t>
      </w:r>
      <w:r w:rsidR="009174F6">
        <w:rPr>
          <w:rFonts w:asciiTheme="minorHAnsi" w:hAnsiTheme="minorHAnsi" w:cs="Arial"/>
          <w:szCs w:val="22"/>
        </w:rPr>
        <w:t xml:space="preserve">reported by the </w:t>
      </w:r>
      <w:r w:rsidRPr="0060295A">
        <w:rPr>
          <w:rFonts w:asciiTheme="minorHAnsi" w:hAnsiTheme="minorHAnsi" w:cs="Arial"/>
          <w:szCs w:val="22"/>
        </w:rPr>
        <w:t xml:space="preserve">doctor or pharmacist using the ‘Yellow Card Reporting Scheme’ </w:t>
      </w:r>
      <w:r w:rsidR="003B2C7F">
        <w:rPr>
          <w:rFonts w:asciiTheme="minorHAnsi" w:hAnsiTheme="minorHAnsi" w:cs="Arial"/>
          <w:szCs w:val="22"/>
        </w:rPr>
        <w:t xml:space="preserve">to </w:t>
      </w:r>
      <w:r w:rsidRPr="0060295A">
        <w:rPr>
          <w:rFonts w:asciiTheme="minorHAnsi" w:hAnsiTheme="minorHAnsi" w:cs="Arial"/>
          <w:szCs w:val="22"/>
        </w:rPr>
        <w:t xml:space="preserve">inform the Medicines and Healthcare Products Regulatory authority. </w:t>
      </w:r>
    </w:p>
    <w:p w:rsidR="00567F22" w:rsidRPr="0060295A" w:rsidRDefault="006C61F3" w:rsidP="003B2C7F">
      <w:pPr>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szCs w:val="22"/>
        </w:rPr>
      </w:pPr>
      <w:r w:rsidRPr="0060295A">
        <w:rPr>
          <w:rFonts w:asciiTheme="minorHAnsi" w:hAnsiTheme="minorHAnsi" w:cs="Arial"/>
          <w:szCs w:val="22"/>
        </w:rPr>
        <w:t>The prescriber</w:t>
      </w:r>
      <w:r w:rsidR="00567F22" w:rsidRPr="0060295A">
        <w:rPr>
          <w:rFonts w:asciiTheme="minorHAnsi" w:hAnsiTheme="minorHAnsi" w:cs="Arial"/>
          <w:szCs w:val="22"/>
        </w:rPr>
        <w:t xml:space="preserve"> should record details of the adverse drug reaction and an incident </w:t>
      </w:r>
      <w:r w:rsidR="00775A3B">
        <w:rPr>
          <w:rFonts w:asciiTheme="minorHAnsi" w:hAnsiTheme="minorHAnsi" w:cs="Arial"/>
          <w:szCs w:val="22"/>
        </w:rPr>
        <w:t xml:space="preserve">should be logged on Datix. </w:t>
      </w:r>
      <w:r w:rsidR="00567F22" w:rsidRPr="0060295A">
        <w:rPr>
          <w:rFonts w:asciiTheme="minorHAnsi" w:hAnsiTheme="minorHAnsi" w:cs="Arial"/>
          <w:szCs w:val="22"/>
        </w:rPr>
        <w:t xml:space="preserve"> </w:t>
      </w:r>
    </w:p>
    <w:p w:rsidR="004A7549" w:rsidRPr="0060295A" w:rsidRDefault="00567F22" w:rsidP="003B2C7F">
      <w:pPr>
        <w:widowControl w:val="0"/>
        <w:numPr>
          <w:ilvl w:val="1"/>
          <w:numId w:val="1"/>
        </w:numPr>
        <w:overflowPunct w:val="0"/>
        <w:autoSpaceDE w:val="0"/>
        <w:autoSpaceDN w:val="0"/>
        <w:adjustRightInd w:val="0"/>
        <w:spacing w:before="0" w:after="0" w:line="276" w:lineRule="auto"/>
        <w:jc w:val="left"/>
        <w:rPr>
          <w:rFonts w:asciiTheme="minorHAnsi" w:hAnsiTheme="minorHAnsi" w:cs="Arial"/>
          <w:bCs/>
          <w:szCs w:val="22"/>
        </w:rPr>
      </w:pPr>
      <w:r w:rsidRPr="0060295A">
        <w:rPr>
          <w:rFonts w:asciiTheme="minorHAnsi" w:hAnsiTheme="minorHAnsi" w:cs="Arial"/>
          <w:bCs/>
          <w:szCs w:val="22"/>
        </w:rPr>
        <w:t xml:space="preserve">Supply of Varenicline </w:t>
      </w:r>
    </w:p>
    <w:p w:rsidR="00EE3EC6" w:rsidRPr="0060295A" w:rsidRDefault="00567F22" w:rsidP="003B2C7F">
      <w:pPr>
        <w:widowControl w:val="0"/>
        <w:numPr>
          <w:ilvl w:val="2"/>
          <w:numId w:val="1"/>
        </w:numPr>
        <w:overflowPunct w:val="0"/>
        <w:autoSpaceDE w:val="0"/>
        <w:autoSpaceDN w:val="0"/>
        <w:adjustRightInd w:val="0"/>
        <w:spacing w:before="0" w:after="0" w:line="276" w:lineRule="auto"/>
        <w:jc w:val="left"/>
        <w:rPr>
          <w:rFonts w:asciiTheme="minorHAnsi" w:hAnsiTheme="minorHAnsi" w:cs="Arial"/>
          <w:bCs/>
          <w:szCs w:val="22"/>
        </w:rPr>
      </w:pPr>
      <w:r w:rsidRPr="0060295A">
        <w:rPr>
          <w:rFonts w:asciiTheme="minorHAnsi" w:hAnsiTheme="minorHAnsi" w:cs="Arial"/>
          <w:szCs w:val="22"/>
        </w:rPr>
        <w:t xml:space="preserve">All strengths of this treatment will be available from pharmacy. </w:t>
      </w:r>
      <w:r w:rsidR="002E1B48">
        <w:rPr>
          <w:rFonts w:asciiTheme="minorHAnsi" w:hAnsiTheme="minorHAnsi" w:cs="Arial"/>
          <w:szCs w:val="22"/>
        </w:rPr>
        <w:t xml:space="preserve"> </w:t>
      </w:r>
      <w:r w:rsidRPr="0060295A">
        <w:rPr>
          <w:rFonts w:asciiTheme="minorHAnsi" w:hAnsiTheme="minorHAnsi" w:cs="Arial"/>
          <w:szCs w:val="22"/>
        </w:rPr>
        <w:t xml:space="preserve">This treatment should be ordered through the pharmacy service via the normal procedure. </w:t>
      </w:r>
    </w:p>
    <w:p w:rsidR="00567F22" w:rsidRPr="0060295A" w:rsidRDefault="00567F22" w:rsidP="003B2C7F">
      <w:pPr>
        <w:widowControl w:val="0"/>
        <w:numPr>
          <w:ilvl w:val="1"/>
          <w:numId w:val="1"/>
        </w:numPr>
        <w:overflowPunct w:val="0"/>
        <w:autoSpaceDE w:val="0"/>
        <w:autoSpaceDN w:val="0"/>
        <w:adjustRightInd w:val="0"/>
        <w:spacing w:before="0" w:after="0" w:line="276" w:lineRule="auto"/>
        <w:jc w:val="left"/>
        <w:rPr>
          <w:rFonts w:asciiTheme="minorHAnsi" w:hAnsiTheme="minorHAnsi" w:cs="Arial"/>
          <w:bCs/>
          <w:szCs w:val="22"/>
        </w:rPr>
      </w:pPr>
      <w:r w:rsidRPr="0060295A">
        <w:rPr>
          <w:rFonts w:asciiTheme="minorHAnsi" w:hAnsiTheme="minorHAnsi" w:cs="Arial"/>
          <w:bCs/>
          <w:szCs w:val="22"/>
        </w:rPr>
        <w:t xml:space="preserve">Administration of Varenicline </w:t>
      </w:r>
    </w:p>
    <w:p w:rsidR="00567F22" w:rsidRPr="0060295A" w:rsidRDefault="00567F22" w:rsidP="003B2C7F">
      <w:pPr>
        <w:widowControl w:val="0"/>
        <w:numPr>
          <w:ilvl w:val="2"/>
          <w:numId w:val="1"/>
        </w:numPr>
        <w:overflowPunct w:val="0"/>
        <w:autoSpaceDE w:val="0"/>
        <w:autoSpaceDN w:val="0"/>
        <w:adjustRightInd w:val="0"/>
        <w:spacing w:before="0" w:after="0" w:line="276" w:lineRule="auto"/>
        <w:jc w:val="left"/>
        <w:rPr>
          <w:rFonts w:asciiTheme="minorHAnsi" w:hAnsiTheme="minorHAnsi" w:cs="Arial"/>
          <w:szCs w:val="22"/>
        </w:rPr>
      </w:pPr>
      <w:r w:rsidRPr="0060295A">
        <w:rPr>
          <w:rFonts w:asciiTheme="minorHAnsi" w:hAnsiTheme="minorHAnsi" w:cs="Arial"/>
          <w:szCs w:val="22"/>
        </w:rPr>
        <w:t xml:space="preserve">Both preparations should be administered in an identical fashion to all other prescribed medicines on the drug chart. </w:t>
      </w:r>
    </w:p>
    <w:p w:rsidR="00AC57BB" w:rsidRDefault="00AC57BB" w:rsidP="00AC57BB">
      <w:pPr>
        <w:widowControl w:val="0"/>
        <w:overflowPunct w:val="0"/>
        <w:autoSpaceDE w:val="0"/>
        <w:autoSpaceDN w:val="0"/>
        <w:adjustRightInd w:val="0"/>
        <w:spacing w:before="0" w:after="0" w:line="276" w:lineRule="auto"/>
        <w:ind w:left="1224"/>
        <w:rPr>
          <w:rFonts w:asciiTheme="minorHAnsi" w:hAnsiTheme="minorHAnsi" w:cs="Arial"/>
          <w:sz w:val="24"/>
        </w:rPr>
      </w:pPr>
    </w:p>
    <w:p w:rsidR="006432E2" w:rsidRDefault="006432E2" w:rsidP="00AC57BB">
      <w:pPr>
        <w:widowControl w:val="0"/>
        <w:overflowPunct w:val="0"/>
        <w:autoSpaceDE w:val="0"/>
        <w:autoSpaceDN w:val="0"/>
        <w:adjustRightInd w:val="0"/>
        <w:spacing w:before="0" w:after="0" w:line="276" w:lineRule="auto"/>
        <w:ind w:left="1224"/>
        <w:rPr>
          <w:rFonts w:asciiTheme="minorHAnsi" w:hAnsiTheme="minorHAnsi" w:cs="Arial"/>
          <w:sz w:val="24"/>
        </w:rPr>
      </w:pPr>
    </w:p>
    <w:p w:rsidR="00B712D0" w:rsidRDefault="00B712D0" w:rsidP="006C61F3">
      <w:pPr>
        <w:widowControl w:val="0"/>
        <w:numPr>
          <w:ilvl w:val="0"/>
          <w:numId w:val="1"/>
        </w:numPr>
        <w:overflowPunct w:val="0"/>
        <w:autoSpaceDE w:val="0"/>
        <w:autoSpaceDN w:val="0"/>
        <w:adjustRightInd w:val="0"/>
        <w:spacing w:before="0" w:after="0" w:line="276" w:lineRule="auto"/>
        <w:rPr>
          <w:rFonts w:asciiTheme="minorHAnsi" w:hAnsiTheme="minorHAnsi" w:cs="Arial"/>
          <w:b/>
          <w:sz w:val="24"/>
        </w:rPr>
      </w:pPr>
      <w:r w:rsidRPr="0060295A">
        <w:rPr>
          <w:rFonts w:asciiTheme="minorHAnsi" w:hAnsiTheme="minorHAnsi" w:cs="Arial"/>
          <w:b/>
          <w:sz w:val="24"/>
        </w:rPr>
        <w:t>Smoking Cessation on discharge</w:t>
      </w:r>
    </w:p>
    <w:p w:rsidR="003B2C7F" w:rsidRPr="0060295A" w:rsidRDefault="003B2C7F" w:rsidP="003B2C7F">
      <w:pPr>
        <w:widowControl w:val="0"/>
        <w:overflowPunct w:val="0"/>
        <w:autoSpaceDE w:val="0"/>
        <w:autoSpaceDN w:val="0"/>
        <w:adjustRightInd w:val="0"/>
        <w:spacing w:before="0" w:after="0" w:line="276" w:lineRule="auto"/>
        <w:ind w:left="360"/>
        <w:rPr>
          <w:rFonts w:asciiTheme="minorHAnsi" w:hAnsiTheme="minorHAnsi" w:cs="Arial"/>
          <w:b/>
          <w:sz w:val="24"/>
        </w:rPr>
      </w:pPr>
    </w:p>
    <w:p w:rsidR="00B712D0" w:rsidRPr="0060295A" w:rsidRDefault="002E1B48" w:rsidP="002E1B48">
      <w:pPr>
        <w:widowControl w:val="0"/>
        <w:numPr>
          <w:ilvl w:val="1"/>
          <w:numId w:val="1"/>
        </w:numPr>
        <w:overflowPunct w:val="0"/>
        <w:autoSpaceDE w:val="0"/>
        <w:autoSpaceDN w:val="0"/>
        <w:adjustRightInd w:val="0"/>
        <w:spacing w:before="0" w:after="0" w:line="276" w:lineRule="auto"/>
        <w:ind w:left="1418" w:hanging="1058"/>
        <w:jc w:val="left"/>
        <w:rPr>
          <w:rFonts w:asciiTheme="minorHAnsi" w:hAnsiTheme="minorHAnsi" w:cs="Arial"/>
          <w:szCs w:val="22"/>
        </w:rPr>
      </w:pPr>
      <w:r>
        <w:rPr>
          <w:rFonts w:asciiTheme="minorHAnsi" w:hAnsiTheme="minorHAnsi" w:cs="Arial"/>
          <w:szCs w:val="22"/>
        </w:rPr>
        <w:t>Where a service user</w:t>
      </w:r>
      <w:r w:rsidR="00B712D0" w:rsidRPr="0060295A">
        <w:rPr>
          <w:rFonts w:asciiTheme="minorHAnsi" w:hAnsiTheme="minorHAnsi" w:cs="Arial"/>
          <w:szCs w:val="22"/>
        </w:rPr>
        <w:t xml:space="preserve"> wants to continue </w:t>
      </w:r>
      <w:r w:rsidR="006C61F3" w:rsidRPr="0060295A">
        <w:rPr>
          <w:rFonts w:asciiTheme="minorHAnsi" w:hAnsiTheme="minorHAnsi" w:cs="Arial"/>
          <w:szCs w:val="22"/>
        </w:rPr>
        <w:t>the use of medication</w:t>
      </w:r>
      <w:r w:rsidR="00B712D0" w:rsidRPr="0060295A">
        <w:rPr>
          <w:rFonts w:asciiTheme="minorHAnsi" w:hAnsiTheme="minorHAnsi" w:cs="Arial"/>
          <w:szCs w:val="22"/>
        </w:rPr>
        <w:t xml:space="preserve"> they should be discharged with up to two weeks supply of smoking cessation pharmacotherapy along with their regular </w:t>
      </w:r>
      <w:r w:rsidR="00441FCF" w:rsidRPr="0060295A">
        <w:rPr>
          <w:rFonts w:asciiTheme="minorHAnsi" w:hAnsiTheme="minorHAnsi" w:cs="Arial"/>
          <w:szCs w:val="22"/>
        </w:rPr>
        <w:t>prescription</w:t>
      </w:r>
      <w:r w:rsidR="00441FCF">
        <w:rPr>
          <w:rFonts w:asciiTheme="minorHAnsi" w:hAnsiTheme="minorHAnsi" w:cs="Arial"/>
          <w:szCs w:val="22"/>
        </w:rPr>
        <w:t xml:space="preserve"> and</w:t>
      </w:r>
      <w:r w:rsidR="00775A3B">
        <w:rPr>
          <w:rFonts w:asciiTheme="minorHAnsi" w:hAnsiTheme="minorHAnsi" w:cs="Arial"/>
          <w:szCs w:val="22"/>
        </w:rPr>
        <w:t xml:space="preserve"> </w:t>
      </w:r>
      <w:r w:rsidR="0065478F" w:rsidRPr="0060295A">
        <w:rPr>
          <w:rFonts w:asciiTheme="minorHAnsi" w:hAnsiTheme="minorHAnsi" w:cs="Arial"/>
          <w:szCs w:val="22"/>
        </w:rPr>
        <w:t xml:space="preserve">this should be noted on the </w:t>
      </w:r>
      <w:r w:rsidR="00775A3B">
        <w:rPr>
          <w:rFonts w:asciiTheme="minorHAnsi" w:hAnsiTheme="minorHAnsi" w:cs="Arial"/>
          <w:szCs w:val="22"/>
        </w:rPr>
        <w:t>'To Take Away' (TTA) section of their drug chart</w:t>
      </w:r>
      <w:r w:rsidR="00B712D0" w:rsidRPr="0060295A">
        <w:rPr>
          <w:rFonts w:asciiTheme="minorHAnsi" w:hAnsiTheme="minorHAnsi" w:cs="Arial"/>
          <w:szCs w:val="22"/>
        </w:rPr>
        <w:t>.</w:t>
      </w:r>
    </w:p>
    <w:p w:rsidR="00775A3B" w:rsidRDefault="00775A3B">
      <w:pPr>
        <w:spacing w:before="0" w:line="276" w:lineRule="auto"/>
        <w:jc w:val="left"/>
        <w:rPr>
          <w:rFonts w:asciiTheme="minorHAnsi" w:hAnsiTheme="minorHAnsi" w:cs="Arial"/>
          <w:szCs w:val="22"/>
        </w:rPr>
      </w:pPr>
      <w:r>
        <w:rPr>
          <w:rFonts w:asciiTheme="minorHAnsi" w:hAnsiTheme="minorHAnsi" w:cs="Arial"/>
          <w:szCs w:val="22"/>
        </w:rPr>
        <w:br w:type="page"/>
      </w:r>
    </w:p>
    <w:p w:rsidR="00B712D0" w:rsidRPr="0060295A" w:rsidRDefault="00B712D0" w:rsidP="006C61F3">
      <w:pPr>
        <w:widowControl w:val="0"/>
        <w:numPr>
          <w:ilvl w:val="0"/>
          <w:numId w:val="1"/>
        </w:numPr>
        <w:overflowPunct w:val="0"/>
        <w:autoSpaceDE w:val="0"/>
        <w:autoSpaceDN w:val="0"/>
        <w:adjustRightInd w:val="0"/>
        <w:spacing w:before="0" w:after="0" w:line="376" w:lineRule="auto"/>
        <w:rPr>
          <w:rFonts w:asciiTheme="minorHAnsi" w:hAnsiTheme="minorHAnsi" w:cs="Arial"/>
          <w:b/>
          <w:sz w:val="24"/>
        </w:rPr>
      </w:pPr>
      <w:r w:rsidRPr="0060295A">
        <w:rPr>
          <w:rFonts w:asciiTheme="minorHAnsi" w:hAnsiTheme="minorHAnsi" w:cs="Arial"/>
          <w:b/>
          <w:sz w:val="24"/>
        </w:rPr>
        <w:t>References</w:t>
      </w:r>
    </w:p>
    <w:p w:rsidR="00B712D0" w:rsidRPr="0060295A" w:rsidRDefault="00B712D0" w:rsidP="00B712D0">
      <w:pPr>
        <w:widowControl w:val="0"/>
        <w:numPr>
          <w:ilvl w:val="0"/>
          <w:numId w:val="10"/>
        </w:numPr>
        <w:tabs>
          <w:tab w:val="num" w:pos="122"/>
        </w:tabs>
        <w:overflowPunct w:val="0"/>
        <w:autoSpaceDE w:val="0"/>
        <w:autoSpaceDN w:val="0"/>
        <w:adjustRightInd w:val="0"/>
        <w:spacing w:before="0" w:after="0" w:line="276" w:lineRule="auto"/>
        <w:ind w:left="122" w:hanging="122"/>
        <w:rPr>
          <w:rFonts w:asciiTheme="minorHAnsi" w:hAnsiTheme="minorHAnsi" w:cstheme="minorHAnsi"/>
          <w:szCs w:val="22"/>
          <w:vertAlign w:val="superscript"/>
        </w:rPr>
      </w:pPr>
      <w:r w:rsidRPr="0060295A">
        <w:rPr>
          <w:rFonts w:asciiTheme="minorHAnsi" w:hAnsiTheme="minorHAnsi" w:cstheme="minorHAnsi"/>
          <w:szCs w:val="22"/>
        </w:rPr>
        <w:t xml:space="preserve">East London NHS Foundation Trust.  </w:t>
      </w:r>
      <w:r w:rsidR="003D251C" w:rsidRPr="0060295A">
        <w:rPr>
          <w:rFonts w:asciiTheme="minorHAnsi" w:hAnsiTheme="minorHAnsi" w:cstheme="minorHAnsi"/>
          <w:szCs w:val="22"/>
        </w:rPr>
        <w:t xml:space="preserve">Nicotine Management </w:t>
      </w:r>
      <w:r w:rsidRPr="0060295A">
        <w:rPr>
          <w:rFonts w:asciiTheme="minorHAnsi" w:hAnsiTheme="minorHAnsi" w:cstheme="minorHAnsi"/>
          <w:szCs w:val="22"/>
        </w:rPr>
        <w:t xml:space="preserve">Policy. </w:t>
      </w:r>
    </w:p>
    <w:p w:rsidR="00B712D0" w:rsidRPr="0060295A" w:rsidRDefault="00B712D0" w:rsidP="003D251C">
      <w:pPr>
        <w:widowControl w:val="0"/>
        <w:numPr>
          <w:ilvl w:val="0"/>
          <w:numId w:val="10"/>
        </w:numPr>
        <w:tabs>
          <w:tab w:val="num" w:pos="122"/>
        </w:tabs>
        <w:overflowPunct w:val="0"/>
        <w:autoSpaceDE w:val="0"/>
        <w:autoSpaceDN w:val="0"/>
        <w:adjustRightInd w:val="0"/>
        <w:spacing w:before="0" w:after="0" w:line="276" w:lineRule="auto"/>
        <w:ind w:left="122" w:hanging="122"/>
        <w:rPr>
          <w:rFonts w:asciiTheme="minorHAnsi" w:hAnsiTheme="minorHAnsi" w:cstheme="minorHAnsi"/>
          <w:szCs w:val="22"/>
          <w:vertAlign w:val="superscript"/>
        </w:rPr>
      </w:pPr>
      <w:r w:rsidRPr="0060295A">
        <w:rPr>
          <w:rFonts w:asciiTheme="minorHAnsi" w:hAnsiTheme="minorHAnsi" w:cstheme="minorHAnsi"/>
          <w:szCs w:val="22"/>
        </w:rPr>
        <w:t xml:space="preserve"> National Institute for Health and Clinical Excellence. Smoking Cessation Services. NICE Public Health Guidance</w:t>
      </w:r>
      <w:r w:rsidR="003D251C" w:rsidRPr="0060295A">
        <w:rPr>
          <w:rFonts w:asciiTheme="minorHAnsi" w:hAnsiTheme="minorHAnsi" w:cstheme="minorHAnsi"/>
          <w:szCs w:val="22"/>
        </w:rPr>
        <w:t xml:space="preserve">. </w:t>
      </w:r>
      <w:r w:rsidRPr="0060295A">
        <w:rPr>
          <w:rFonts w:asciiTheme="minorHAnsi" w:hAnsiTheme="minorHAnsi" w:cstheme="minorHAnsi"/>
          <w:szCs w:val="22"/>
        </w:rPr>
        <w:t xml:space="preserve">February 2008 NICE guidance (PH48) , Smoking Cessation in Secondary Care , </w:t>
      </w:r>
      <w:r w:rsidR="00441FCF" w:rsidRPr="0060295A">
        <w:rPr>
          <w:rFonts w:asciiTheme="minorHAnsi" w:hAnsiTheme="minorHAnsi" w:cstheme="minorHAnsi"/>
          <w:szCs w:val="22"/>
        </w:rPr>
        <w:t>Acue,</w:t>
      </w:r>
      <w:r w:rsidR="00441FCF">
        <w:rPr>
          <w:rFonts w:asciiTheme="minorHAnsi" w:hAnsiTheme="minorHAnsi" w:cstheme="minorHAnsi"/>
          <w:szCs w:val="22"/>
        </w:rPr>
        <w:t xml:space="preserve"> </w:t>
      </w:r>
      <w:r w:rsidR="00441FCF" w:rsidRPr="0060295A">
        <w:rPr>
          <w:rFonts w:asciiTheme="minorHAnsi" w:hAnsiTheme="minorHAnsi" w:cstheme="minorHAnsi"/>
          <w:szCs w:val="22"/>
        </w:rPr>
        <w:t>Maternity</w:t>
      </w:r>
      <w:r w:rsidRPr="0060295A">
        <w:rPr>
          <w:rFonts w:asciiTheme="minorHAnsi" w:hAnsiTheme="minorHAnsi" w:cstheme="minorHAnsi"/>
          <w:szCs w:val="22"/>
        </w:rPr>
        <w:t xml:space="preserve"> and Mental Health Services, available at </w:t>
      </w:r>
      <w:hyperlink r:id="rId13" w:history="1">
        <w:r w:rsidRPr="0060295A">
          <w:rPr>
            <w:rStyle w:val="Hyperlink"/>
            <w:rFonts w:asciiTheme="minorHAnsi" w:hAnsiTheme="minorHAnsi" w:cstheme="minorHAnsi"/>
            <w:szCs w:val="22"/>
          </w:rPr>
          <w:t>https://www.nice.org.uk/guidance/ph48</w:t>
        </w:r>
      </w:hyperlink>
      <w:r w:rsidRPr="0060295A">
        <w:rPr>
          <w:rFonts w:asciiTheme="minorHAnsi" w:hAnsiTheme="minorHAnsi" w:cstheme="minorHAnsi"/>
          <w:szCs w:val="22"/>
        </w:rPr>
        <w:t>, accessed 11.10.2015</w:t>
      </w:r>
    </w:p>
    <w:p w:rsidR="00B712D0" w:rsidRPr="0060295A"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500" w:hanging="2"/>
        <w:rPr>
          <w:rFonts w:asciiTheme="minorHAnsi" w:hAnsiTheme="minorHAnsi" w:cstheme="minorHAnsi"/>
          <w:szCs w:val="22"/>
          <w:vertAlign w:val="superscript"/>
        </w:rPr>
      </w:pPr>
      <w:r w:rsidRPr="0060295A">
        <w:rPr>
          <w:rFonts w:asciiTheme="minorHAnsi" w:hAnsiTheme="minorHAnsi" w:cstheme="minorHAnsi"/>
          <w:szCs w:val="22"/>
        </w:rPr>
        <w:t xml:space="preserve">Desai HD et al. Smoking in patients receiving psychotropic medications: a pharmacokinetic perspective. CNS Drugs 2001;15:469-94 </w:t>
      </w:r>
    </w:p>
    <w:p w:rsidR="00B712D0" w:rsidRPr="0060295A"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200" w:hanging="2"/>
        <w:rPr>
          <w:rFonts w:asciiTheme="minorHAnsi" w:hAnsiTheme="minorHAnsi" w:cstheme="minorHAnsi"/>
          <w:szCs w:val="22"/>
          <w:vertAlign w:val="superscript"/>
        </w:rPr>
      </w:pPr>
      <w:r w:rsidRPr="0060295A">
        <w:rPr>
          <w:rFonts w:asciiTheme="minorHAnsi" w:hAnsiTheme="minorHAnsi" w:cstheme="minorHAnsi"/>
          <w:szCs w:val="22"/>
        </w:rPr>
        <w:t xml:space="preserve">Miller LG. Recent developments in the study of the effects of cigarette smoking on clinical pharmacokinetics and clinical pharmacodynamics. Clin Pharmacokinet 1989;17:90-108 </w:t>
      </w:r>
    </w:p>
    <w:p w:rsidR="00B712D0" w:rsidRPr="0060295A"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500" w:hanging="2"/>
        <w:rPr>
          <w:rFonts w:asciiTheme="minorHAnsi" w:hAnsiTheme="minorHAnsi" w:cstheme="minorHAnsi"/>
          <w:szCs w:val="22"/>
          <w:vertAlign w:val="superscript"/>
        </w:rPr>
      </w:pPr>
      <w:r w:rsidRPr="0060295A">
        <w:rPr>
          <w:rFonts w:asciiTheme="minorHAnsi" w:hAnsiTheme="minorHAnsi" w:cstheme="minorHAnsi"/>
          <w:szCs w:val="22"/>
        </w:rPr>
        <w:t xml:space="preserve">Desai HD et al. Smoking in patients receiving psychotropic medications: a pharmacokinetic perspective. CNS Drugs 2001;15:469-94 </w:t>
      </w:r>
    </w:p>
    <w:p w:rsidR="00B712D0" w:rsidRPr="0060295A"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300" w:hanging="2"/>
        <w:rPr>
          <w:rFonts w:asciiTheme="minorHAnsi" w:hAnsiTheme="minorHAnsi" w:cstheme="minorHAnsi"/>
          <w:szCs w:val="22"/>
          <w:vertAlign w:val="superscript"/>
        </w:rPr>
      </w:pPr>
      <w:r w:rsidRPr="0060295A">
        <w:rPr>
          <w:rFonts w:asciiTheme="minorHAnsi" w:hAnsiTheme="minorHAnsi" w:cstheme="minorHAnsi"/>
          <w:szCs w:val="22"/>
        </w:rPr>
        <w:t xml:space="preserve">Goff DC et al. Cigarette smoking in schizophrenia: relationship to psychopathology and medication side effects. Am J Psychiatry 1992;149:1189-94 </w:t>
      </w:r>
    </w:p>
    <w:p w:rsidR="00B712D0" w:rsidRPr="0060295A"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200" w:hanging="2"/>
        <w:rPr>
          <w:rFonts w:asciiTheme="minorHAnsi" w:hAnsiTheme="minorHAnsi" w:cstheme="minorHAnsi"/>
          <w:szCs w:val="22"/>
          <w:vertAlign w:val="superscript"/>
        </w:rPr>
      </w:pPr>
      <w:r w:rsidRPr="0060295A">
        <w:rPr>
          <w:rFonts w:asciiTheme="minorHAnsi" w:hAnsiTheme="minorHAnsi" w:cstheme="minorHAnsi"/>
          <w:szCs w:val="22"/>
        </w:rPr>
        <w:t xml:space="preserve">Miller LG. Recent developments in the study of the effects of cigarette smoking on clinical pharmacokinetics and clinical pharmacodynamics. Clin Pharmacokinet 1989;17:90-108 </w:t>
      </w:r>
    </w:p>
    <w:p w:rsidR="00B712D0" w:rsidRPr="0060295A" w:rsidRDefault="00B712D0" w:rsidP="00B712D0">
      <w:pPr>
        <w:widowControl w:val="0"/>
        <w:numPr>
          <w:ilvl w:val="0"/>
          <w:numId w:val="12"/>
        </w:numPr>
        <w:tabs>
          <w:tab w:val="num" w:pos="122"/>
        </w:tabs>
        <w:overflowPunct w:val="0"/>
        <w:autoSpaceDE w:val="0"/>
        <w:autoSpaceDN w:val="0"/>
        <w:adjustRightInd w:val="0"/>
        <w:spacing w:before="0" w:after="0" w:line="276" w:lineRule="auto"/>
        <w:ind w:left="122" w:hanging="122"/>
        <w:rPr>
          <w:rFonts w:asciiTheme="minorHAnsi" w:hAnsiTheme="minorHAnsi" w:cstheme="minorHAnsi"/>
          <w:szCs w:val="22"/>
          <w:vertAlign w:val="superscript"/>
        </w:rPr>
      </w:pPr>
      <w:r w:rsidRPr="0060295A">
        <w:rPr>
          <w:rFonts w:asciiTheme="minorHAnsi" w:hAnsiTheme="minorHAnsi" w:cstheme="minorHAnsi"/>
          <w:szCs w:val="22"/>
        </w:rPr>
        <w:t xml:space="preserve">Haring C et al. Influence of patient-related variables on clozapine plasma levels. Am J psychiatry 1990;147:1471-5 </w:t>
      </w:r>
    </w:p>
    <w:p w:rsidR="00B712D0" w:rsidRPr="0060295A"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1160" w:hanging="2"/>
        <w:rPr>
          <w:rFonts w:asciiTheme="minorHAnsi" w:hAnsiTheme="minorHAnsi" w:cstheme="minorHAnsi"/>
          <w:szCs w:val="22"/>
          <w:vertAlign w:val="superscript"/>
        </w:rPr>
      </w:pPr>
      <w:r w:rsidRPr="0060295A">
        <w:rPr>
          <w:rFonts w:asciiTheme="minorHAnsi" w:hAnsiTheme="minorHAnsi" w:cstheme="minorHAnsi"/>
          <w:szCs w:val="22"/>
        </w:rPr>
        <w:t xml:space="preserve">Haring C et al. Dose-related plasma levels of clozapine: influence of smoking behaviour, sex and age. Psychopharmacology 1989;99 (Suppl):S38-S40 </w:t>
      </w:r>
    </w:p>
    <w:p w:rsidR="00B712D0" w:rsidRPr="0060295A"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760" w:hanging="2"/>
        <w:rPr>
          <w:rFonts w:asciiTheme="minorHAnsi" w:hAnsiTheme="minorHAnsi" w:cstheme="minorHAnsi"/>
          <w:szCs w:val="22"/>
          <w:vertAlign w:val="superscript"/>
        </w:rPr>
      </w:pPr>
      <w:r w:rsidRPr="0060295A">
        <w:rPr>
          <w:rFonts w:asciiTheme="minorHAnsi" w:hAnsiTheme="minorHAnsi" w:cstheme="minorHAnsi"/>
          <w:szCs w:val="22"/>
        </w:rPr>
        <w:t xml:space="preserve">Ereshefsky L et al. Effects of smoking on fluphenazine clearance in psychiatric inpatients. Biol Psychiatry 1985;20:329-32 </w:t>
      </w:r>
    </w:p>
    <w:p w:rsidR="00B712D0" w:rsidRPr="0060295A"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320" w:hanging="2"/>
        <w:rPr>
          <w:rFonts w:asciiTheme="minorHAnsi" w:hAnsiTheme="minorHAnsi" w:cstheme="minorHAnsi"/>
          <w:szCs w:val="22"/>
          <w:vertAlign w:val="superscript"/>
        </w:rPr>
      </w:pPr>
      <w:r w:rsidRPr="0060295A">
        <w:rPr>
          <w:rFonts w:asciiTheme="minorHAnsi" w:hAnsiTheme="minorHAnsi" w:cstheme="minorHAnsi"/>
          <w:szCs w:val="22"/>
        </w:rPr>
        <w:t xml:space="preserve">Spigset O et al. Effect of cigarette smoking on fluvoxamine pharmacokinetics in humans. Clin Pharmacol Ther 1995;58:399-403 </w:t>
      </w:r>
    </w:p>
    <w:p w:rsidR="00B712D0" w:rsidRPr="0060295A"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60" w:hanging="2"/>
        <w:rPr>
          <w:rFonts w:asciiTheme="minorHAnsi" w:hAnsiTheme="minorHAnsi" w:cstheme="minorHAnsi"/>
          <w:szCs w:val="22"/>
          <w:vertAlign w:val="superscript"/>
        </w:rPr>
      </w:pPr>
      <w:r w:rsidRPr="0060295A">
        <w:rPr>
          <w:rFonts w:asciiTheme="minorHAnsi" w:hAnsiTheme="minorHAnsi" w:cstheme="minorHAnsi"/>
          <w:szCs w:val="22"/>
        </w:rPr>
        <w:t xml:space="preserve">Jann MW et al. Effects of smoking on haloperidol and reduced haloperidol plasma concentrations and haloperidol clearance. Psychopharmacology 1986;90:468-70 </w:t>
      </w:r>
    </w:p>
    <w:p w:rsidR="00B712D0" w:rsidRPr="0060295A"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20" w:hanging="2"/>
        <w:rPr>
          <w:rFonts w:asciiTheme="minorHAnsi" w:hAnsiTheme="minorHAnsi" w:cstheme="minorHAnsi"/>
          <w:szCs w:val="22"/>
          <w:vertAlign w:val="superscript"/>
        </w:rPr>
      </w:pPr>
      <w:r w:rsidRPr="0060295A">
        <w:rPr>
          <w:rFonts w:asciiTheme="minorHAnsi" w:hAnsiTheme="minorHAnsi" w:cstheme="minorHAnsi"/>
          <w:szCs w:val="22"/>
        </w:rPr>
        <w:t xml:space="preserve">Shimoda K et al. Lower plasma levels of haloperidol in smoking than in non-smoking schizophrenic patients. Ther Drug Monit 1999;21:293-6 </w:t>
      </w:r>
    </w:p>
    <w:p w:rsidR="00B712D0" w:rsidRPr="0060295A"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theme="minorHAnsi"/>
          <w:szCs w:val="22"/>
          <w:vertAlign w:val="superscript"/>
        </w:rPr>
      </w:pPr>
      <w:r w:rsidRPr="0060295A">
        <w:rPr>
          <w:rFonts w:asciiTheme="minorHAnsi" w:hAnsiTheme="minorHAnsi" w:cstheme="minorHAnsi"/>
          <w:szCs w:val="22"/>
        </w:rPr>
        <w:t xml:space="preserve">Bazire S. Psychotropic Drug directory 2007. </w:t>
      </w:r>
    </w:p>
    <w:p w:rsidR="00B712D0" w:rsidRPr="0060295A"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140" w:hanging="2"/>
        <w:rPr>
          <w:rFonts w:asciiTheme="minorHAnsi" w:hAnsiTheme="minorHAnsi" w:cstheme="minorHAnsi"/>
          <w:szCs w:val="22"/>
          <w:vertAlign w:val="superscript"/>
        </w:rPr>
      </w:pPr>
      <w:r w:rsidRPr="0060295A">
        <w:rPr>
          <w:rFonts w:asciiTheme="minorHAnsi" w:hAnsiTheme="minorHAnsi" w:cstheme="minorHAnsi"/>
          <w:szCs w:val="22"/>
        </w:rPr>
        <w:t xml:space="preserve">Carrilo JA et al. Role of smoking-induced cytochrome P450 (CYP)1A2 and polymorphic CYP2D6 in steady-state concentration of olanzapine. J Clin Psychopharmacol 2003;23:119-27 </w:t>
      </w:r>
    </w:p>
    <w:p w:rsidR="00B712D0" w:rsidRPr="0060295A"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120" w:hanging="2"/>
        <w:rPr>
          <w:rFonts w:asciiTheme="minorHAnsi" w:hAnsiTheme="minorHAnsi" w:cstheme="minorHAnsi"/>
          <w:szCs w:val="22"/>
          <w:vertAlign w:val="superscript"/>
        </w:rPr>
      </w:pPr>
      <w:r w:rsidRPr="0060295A">
        <w:rPr>
          <w:rFonts w:asciiTheme="minorHAnsi" w:hAnsiTheme="minorHAnsi" w:cstheme="minorHAnsi"/>
          <w:szCs w:val="22"/>
        </w:rPr>
        <w:t xml:space="preserve">Gex-Fabry M et al. Therapeutic drug monitoring of olanzapine: the combined effect of age, gender, smoking, and co medication. Ther Drug Monit 2003;25:46-53 </w:t>
      </w:r>
    </w:p>
    <w:p w:rsidR="00B712D0" w:rsidRPr="0060295A"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theme="minorHAnsi"/>
          <w:szCs w:val="22"/>
          <w:vertAlign w:val="superscript"/>
        </w:rPr>
      </w:pPr>
      <w:r w:rsidRPr="0060295A">
        <w:rPr>
          <w:rFonts w:asciiTheme="minorHAnsi" w:hAnsiTheme="minorHAnsi" w:cstheme="minorHAnsi"/>
          <w:szCs w:val="22"/>
        </w:rPr>
        <w:t xml:space="preserve">Bazire S. Psychotropic Drug directory 2007. </w:t>
      </w:r>
    </w:p>
    <w:p w:rsidR="00B712D0" w:rsidRPr="0060295A"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440" w:hanging="2"/>
        <w:rPr>
          <w:rFonts w:asciiTheme="minorHAnsi" w:hAnsiTheme="minorHAnsi" w:cstheme="minorHAnsi"/>
          <w:szCs w:val="22"/>
          <w:vertAlign w:val="superscript"/>
        </w:rPr>
      </w:pPr>
      <w:r w:rsidRPr="0060295A">
        <w:rPr>
          <w:rFonts w:asciiTheme="minorHAnsi" w:hAnsiTheme="minorHAnsi" w:cstheme="minorHAnsi"/>
          <w:szCs w:val="22"/>
        </w:rPr>
        <w:t xml:space="preserve">Desai HD et al. Smoking in patients receiving psychotropic medications: a pharmacokinetic perspective. CNS Drugs 2001;15:469-94 </w:t>
      </w:r>
    </w:p>
    <w:p w:rsidR="00B712D0" w:rsidRPr="0060295A"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140" w:hanging="2"/>
        <w:rPr>
          <w:rFonts w:asciiTheme="minorHAnsi" w:hAnsiTheme="minorHAnsi" w:cstheme="minorHAnsi"/>
          <w:szCs w:val="22"/>
          <w:vertAlign w:val="superscript"/>
        </w:rPr>
      </w:pPr>
      <w:r w:rsidRPr="0060295A">
        <w:rPr>
          <w:rFonts w:asciiTheme="minorHAnsi" w:hAnsiTheme="minorHAnsi" w:cstheme="minorHAnsi"/>
          <w:szCs w:val="22"/>
        </w:rPr>
        <w:t xml:space="preserve">Miller LG. Recent developments in the study of the effects of cigarette smoking on clinical pharmacokinetics and clinical pharmacodynamics. Clin Pharmacokinet 1989;17:90-108 </w:t>
      </w:r>
    </w:p>
    <w:p w:rsidR="00B712D0" w:rsidRPr="0060295A"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440" w:hanging="2"/>
        <w:rPr>
          <w:rFonts w:asciiTheme="minorHAnsi" w:hAnsiTheme="minorHAnsi" w:cstheme="minorHAnsi"/>
          <w:szCs w:val="22"/>
          <w:vertAlign w:val="superscript"/>
        </w:rPr>
      </w:pPr>
      <w:r w:rsidRPr="0060295A">
        <w:rPr>
          <w:rFonts w:asciiTheme="minorHAnsi" w:hAnsiTheme="minorHAnsi" w:cstheme="minorHAnsi"/>
          <w:szCs w:val="22"/>
        </w:rPr>
        <w:t xml:space="preserve">Desai HD et al. Smoking in patients receiving psychotropic medications: a pharmacokinetic perspective. CNS Drugs 2001;15:469-94 </w:t>
      </w:r>
    </w:p>
    <w:p w:rsidR="00B712D0" w:rsidRPr="0060295A"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theme="minorHAnsi"/>
          <w:szCs w:val="22"/>
          <w:vertAlign w:val="superscript"/>
        </w:rPr>
      </w:pPr>
      <w:r w:rsidRPr="0060295A">
        <w:rPr>
          <w:rFonts w:asciiTheme="minorHAnsi" w:hAnsiTheme="minorHAnsi" w:cstheme="minorHAnsi"/>
          <w:szCs w:val="22"/>
        </w:rPr>
        <w:t xml:space="preserve">Eli Lilly and company limited. Cymbalta. </w:t>
      </w:r>
      <w:r w:rsidRPr="0060295A">
        <w:rPr>
          <w:rFonts w:asciiTheme="minorHAnsi" w:hAnsiTheme="minorHAnsi" w:cstheme="minorHAnsi"/>
          <w:color w:val="0000FF"/>
          <w:szCs w:val="22"/>
          <w:u w:val="single"/>
        </w:rPr>
        <w:t>http://emc.medicines.org.uk/</w:t>
      </w:r>
      <w:r w:rsidRPr="0060295A">
        <w:rPr>
          <w:rFonts w:asciiTheme="minorHAnsi" w:hAnsiTheme="minorHAnsi" w:cstheme="minorHAnsi"/>
          <w:szCs w:val="22"/>
        </w:rPr>
        <w:t xml:space="preserve"> 2006 </w:t>
      </w:r>
    </w:p>
    <w:p w:rsidR="00B712D0" w:rsidRPr="0060295A"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500" w:hanging="2"/>
        <w:rPr>
          <w:rFonts w:asciiTheme="minorHAnsi" w:hAnsiTheme="minorHAnsi" w:cstheme="minorHAnsi"/>
          <w:szCs w:val="22"/>
          <w:vertAlign w:val="superscript"/>
        </w:rPr>
      </w:pPr>
      <w:r w:rsidRPr="0060295A">
        <w:rPr>
          <w:rFonts w:asciiTheme="minorHAnsi" w:hAnsiTheme="minorHAnsi" w:cstheme="minorHAnsi"/>
          <w:szCs w:val="22"/>
        </w:rPr>
        <w:t xml:space="preserve">Goff DC et al. Cigarette smoking in schizophrenia: relationship to psychopharmacology and medication side effects. Am J Psychiatry 1992;149:1189-94 </w:t>
      </w:r>
    </w:p>
    <w:p w:rsidR="00B712D0" w:rsidRPr="0060295A"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theme="minorHAnsi"/>
          <w:szCs w:val="22"/>
          <w:vertAlign w:val="superscript"/>
        </w:rPr>
      </w:pPr>
      <w:r w:rsidRPr="0060295A">
        <w:rPr>
          <w:rFonts w:asciiTheme="minorHAnsi" w:hAnsiTheme="minorHAnsi" w:cstheme="minorHAnsi"/>
          <w:szCs w:val="22"/>
        </w:rPr>
        <w:t xml:space="preserve">Grasmader K et al. Population pharmacokinetic analysis of mirtazapine. Eur J Clin Pharmacol 2004;60:473-80 </w:t>
      </w:r>
    </w:p>
    <w:p w:rsidR="00B712D0" w:rsidRPr="0060295A"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40" w:hanging="2"/>
        <w:rPr>
          <w:rFonts w:asciiTheme="minorHAnsi" w:hAnsiTheme="minorHAnsi" w:cstheme="minorHAnsi"/>
          <w:szCs w:val="22"/>
          <w:vertAlign w:val="superscript"/>
        </w:rPr>
      </w:pPr>
      <w:r w:rsidRPr="0060295A">
        <w:rPr>
          <w:rFonts w:asciiTheme="minorHAnsi" w:hAnsiTheme="minorHAnsi" w:cstheme="minorHAnsi"/>
          <w:szCs w:val="22"/>
        </w:rPr>
        <w:t xml:space="preserve">Jorgensen A et al. Zuclopenthixol decanoate in schizophrenia: serum levels and clinical state. Psychopharmacology 1985;87:364-7 </w:t>
      </w:r>
    </w:p>
    <w:p w:rsidR="00B712D0" w:rsidRPr="0060295A"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theme="minorHAnsi"/>
          <w:szCs w:val="22"/>
          <w:vertAlign w:val="superscript"/>
        </w:rPr>
      </w:pPr>
      <w:r w:rsidRPr="0060295A">
        <w:rPr>
          <w:rFonts w:asciiTheme="minorHAnsi" w:hAnsiTheme="minorHAnsi" w:cstheme="minorHAnsi"/>
          <w:szCs w:val="22"/>
        </w:rPr>
        <w:t xml:space="preserve">Jann MW et al. Clinical pharmacokinetics of the depot antipsychotics. Clin Pharmacokinet 1985;10:315-33 </w:t>
      </w:r>
    </w:p>
    <w:p w:rsidR="00B712D0" w:rsidRPr="0060295A"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theme="minorHAnsi"/>
          <w:szCs w:val="22"/>
          <w:vertAlign w:val="superscript"/>
        </w:rPr>
      </w:pPr>
      <w:r w:rsidRPr="0060295A">
        <w:rPr>
          <w:rFonts w:asciiTheme="minorHAnsi" w:hAnsiTheme="minorHAnsi" w:cstheme="minorHAnsi"/>
          <w:szCs w:val="22"/>
        </w:rPr>
        <w:t xml:space="preserve">Committee for Safety of Medicines. Advice on Bupropion. May 2001 </w:t>
      </w:r>
    </w:p>
    <w:p w:rsidR="00B712D0" w:rsidRPr="0060295A"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theme="minorHAnsi"/>
          <w:szCs w:val="22"/>
          <w:vertAlign w:val="superscript"/>
        </w:rPr>
      </w:pPr>
      <w:r w:rsidRPr="0060295A">
        <w:rPr>
          <w:rFonts w:asciiTheme="minorHAnsi" w:hAnsiTheme="minorHAnsi" w:cstheme="minorHAnsi"/>
          <w:szCs w:val="22"/>
        </w:rPr>
        <w:t>British National Formulary. 2015;69: 341</w:t>
      </w:r>
    </w:p>
    <w:p w:rsidR="00B712D0" w:rsidRPr="0060295A"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theme="minorHAnsi"/>
          <w:szCs w:val="22"/>
          <w:vertAlign w:val="superscript"/>
        </w:rPr>
      </w:pPr>
      <w:r w:rsidRPr="0060295A">
        <w:rPr>
          <w:rFonts w:asciiTheme="minorHAnsi" w:hAnsiTheme="minorHAnsi" w:cstheme="minorHAnsi"/>
          <w:szCs w:val="22"/>
        </w:rPr>
        <w:t xml:space="preserve">British National Formulary. 2015;69: 34406 </w:t>
      </w:r>
    </w:p>
    <w:p w:rsidR="00B712D0" w:rsidRPr="0060295A"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theme="minorHAnsi"/>
          <w:szCs w:val="22"/>
          <w:vertAlign w:val="superscript"/>
        </w:rPr>
      </w:pPr>
      <w:r w:rsidRPr="0060295A">
        <w:rPr>
          <w:rFonts w:asciiTheme="minorHAnsi" w:hAnsiTheme="minorHAnsi" w:cstheme="minorHAnsi"/>
          <w:szCs w:val="22"/>
        </w:rPr>
        <w:t xml:space="preserve">Medicines and Healthcare products Regulatory Agency. Drug Safety Update. 2008;1 (7) 3-4 </w:t>
      </w:r>
    </w:p>
    <w:p w:rsidR="00DE3E03" w:rsidRDefault="00B712D0" w:rsidP="00DE3E03">
      <w:pPr>
        <w:widowControl w:val="0"/>
        <w:numPr>
          <w:ilvl w:val="0"/>
          <w:numId w:val="12"/>
        </w:numPr>
        <w:tabs>
          <w:tab w:val="num" w:pos="208"/>
        </w:tabs>
        <w:overflowPunct w:val="0"/>
        <w:autoSpaceDE w:val="0"/>
        <w:autoSpaceDN w:val="0"/>
        <w:adjustRightInd w:val="0"/>
        <w:spacing w:before="0" w:after="0" w:line="276" w:lineRule="auto"/>
        <w:ind w:left="2" w:hanging="2"/>
        <w:rPr>
          <w:rFonts w:asciiTheme="minorHAnsi" w:hAnsiTheme="minorHAnsi" w:cstheme="minorHAnsi"/>
          <w:szCs w:val="22"/>
          <w:vertAlign w:val="superscript"/>
        </w:rPr>
      </w:pPr>
      <w:r w:rsidRPr="0060295A">
        <w:rPr>
          <w:rFonts w:asciiTheme="minorHAnsi" w:hAnsiTheme="minorHAnsi" w:cstheme="minorHAnsi"/>
          <w:szCs w:val="22"/>
        </w:rPr>
        <w:t xml:space="preserve">Stead LF, Lancaster T. Interventions to reduce harm from continued tobacco use (Review). The Cochrane Library 2009, Issue 1. </w:t>
      </w:r>
    </w:p>
    <w:p w:rsidR="00DE3E03" w:rsidRPr="00DE3E03" w:rsidRDefault="00DE3E03" w:rsidP="00DE3E03">
      <w:pPr>
        <w:widowControl w:val="0"/>
        <w:numPr>
          <w:ilvl w:val="0"/>
          <w:numId w:val="12"/>
        </w:numPr>
        <w:tabs>
          <w:tab w:val="num" w:pos="208"/>
        </w:tabs>
        <w:overflowPunct w:val="0"/>
        <w:autoSpaceDE w:val="0"/>
        <w:autoSpaceDN w:val="0"/>
        <w:adjustRightInd w:val="0"/>
        <w:spacing w:before="0" w:after="0" w:line="276" w:lineRule="auto"/>
        <w:ind w:left="2" w:hanging="2"/>
        <w:rPr>
          <w:rFonts w:asciiTheme="minorHAnsi" w:hAnsiTheme="minorHAnsi" w:cstheme="minorHAnsi"/>
          <w:szCs w:val="22"/>
          <w:vertAlign w:val="superscript"/>
        </w:rPr>
      </w:pPr>
      <w:r w:rsidRPr="00DE3E03">
        <w:rPr>
          <w:rFonts w:asciiTheme="minorHAnsi" w:hAnsiTheme="minorHAnsi" w:cstheme="minorHAnsi"/>
        </w:rPr>
        <w:t xml:space="preserve">NICE (2013) Smoking: harm reduction. PH45  </w:t>
      </w:r>
    </w:p>
    <w:p w:rsidR="00775A3B" w:rsidRPr="00DE3E03" w:rsidRDefault="00DE3E03" w:rsidP="00DE3E03">
      <w:pPr>
        <w:widowControl w:val="0"/>
        <w:numPr>
          <w:ilvl w:val="0"/>
          <w:numId w:val="12"/>
        </w:numPr>
        <w:tabs>
          <w:tab w:val="num" w:pos="208"/>
        </w:tabs>
        <w:overflowPunct w:val="0"/>
        <w:autoSpaceDE w:val="0"/>
        <w:autoSpaceDN w:val="0"/>
        <w:adjustRightInd w:val="0"/>
        <w:spacing w:before="0" w:after="0" w:line="276" w:lineRule="auto"/>
        <w:ind w:left="2" w:hanging="2"/>
        <w:rPr>
          <w:rFonts w:asciiTheme="minorHAnsi" w:hAnsiTheme="minorHAnsi" w:cstheme="minorHAnsi"/>
          <w:szCs w:val="22"/>
          <w:vertAlign w:val="superscript"/>
        </w:rPr>
      </w:pPr>
      <w:r w:rsidRPr="00DE3E03">
        <w:rPr>
          <w:rFonts w:asciiTheme="minorHAnsi" w:hAnsiTheme="minorHAnsi" w:cstheme="minorHAnsi"/>
        </w:rPr>
        <w:t xml:space="preserve">McRobbie, H., Hajek P and Myers K (2013) Report to NICE (2013) Smoking: acute, maternity and mental health services  </w:t>
      </w: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886735" w:rsidRDefault="00886735" w:rsidP="0035037A">
      <w:pPr>
        <w:widowControl w:val="0"/>
        <w:overflowPunct w:val="0"/>
        <w:autoSpaceDE w:val="0"/>
        <w:autoSpaceDN w:val="0"/>
        <w:adjustRightInd w:val="0"/>
        <w:spacing w:before="0" w:after="0"/>
        <w:ind w:left="360"/>
        <w:rPr>
          <w:rFonts w:asciiTheme="minorHAnsi" w:hAnsiTheme="minorHAnsi" w:cs="Arial"/>
          <w:sz w:val="24"/>
        </w:rPr>
      </w:pPr>
    </w:p>
    <w:p w:rsidR="00886735" w:rsidRDefault="00886735" w:rsidP="0035037A">
      <w:pPr>
        <w:widowControl w:val="0"/>
        <w:overflowPunct w:val="0"/>
        <w:autoSpaceDE w:val="0"/>
        <w:autoSpaceDN w:val="0"/>
        <w:adjustRightInd w:val="0"/>
        <w:spacing w:before="0" w:after="0"/>
        <w:ind w:left="360"/>
        <w:rPr>
          <w:rFonts w:asciiTheme="minorHAnsi" w:hAnsiTheme="minorHAnsi" w:cs="Arial"/>
          <w:sz w:val="24"/>
        </w:rPr>
      </w:pPr>
    </w:p>
    <w:p w:rsidR="003D251C" w:rsidRDefault="003D251C">
      <w:pPr>
        <w:spacing w:before="0" w:line="276" w:lineRule="auto"/>
        <w:jc w:val="left"/>
        <w:rPr>
          <w:rFonts w:asciiTheme="minorHAnsi" w:hAnsiTheme="minorHAnsi" w:cs="Arial"/>
          <w:sz w:val="24"/>
        </w:rPr>
      </w:pPr>
      <w:r>
        <w:rPr>
          <w:rFonts w:asciiTheme="minorHAnsi" w:hAnsiTheme="minorHAnsi" w:cs="Arial"/>
          <w:sz w:val="24"/>
        </w:rPr>
        <w:br w:type="page"/>
      </w:r>
    </w:p>
    <w:p w:rsidR="00223D9D" w:rsidRPr="0060295A" w:rsidRDefault="00AF2B69" w:rsidP="0035037A">
      <w:pPr>
        <w:widowControl w:val="0"/>
        <w:overflowPunct w:val="0"/>
        <w:autoSpaceDE w:val="0"/>
        <w:autoSpaceDN w:val="0"/>
        <w:adjustRightInd w:val="0"/>
        <w:spacing w:before="0" w:after="0"/>
        <w:ind w:left="360"/>
        <w:rPr>
          <w:rFonts w:asciiTheme="minorHAnsi" w:hAnsiTheme="minorHAnsi" w:cs="Arial"/>
          <w:b/>
          <w:sz w:val="24"/>
        </w:rPr>
      </w:pPr>
      <w:r w:rsidRPr="0060295A">
        <w:rPr>
          <w:rFonts w:asciiTheme="minorHAnsi" w:hAnsiTheme="minorHAnsi" w:cs="Arial"/>
          <w:b/>
          <w:sz w:val="24"/>
        </w:rPr>
        <w:t>Appendix 1: Supply of NRT to ELFT staff working on smokefree wards</w:t>
      </w: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Pr="0060295A" w:rsidRDefault="00AF2B69" w:rsidP="0060295A">
      <w:pPr>
        <w:pStyle w:val="ListParagraph"/>
        <w:widowControl w:val="0"/>
        <w:numPr>
          <w:ilvl w:val="0"/>
          <w:numId w:val="6"/>
        </w:numPr>
        <w:overflowPunct w:val="0"/>
        <w:autoSpaceDE w:val="0"/>
        <w:autoSpaceDN w:val="0"/>
        <w:adjustRightInd w:val="0"/>
        <w:spacing w:before="0" w:after="0"/>
        <w:jc w:val="left"/>
        <w:rPr>
          <w:rFonts w:asciiTheme="minorHAnsi" w:hAnsiTheme="minorHAnsi" w:cs="Arial"/>
          <w:szCs w:val="22"/>
        </w:rPr>
      </w:pPr>
      <w:r w:rsidRPr="0060295A">
        <w:rPr>
          <w:rFonts w:asciiTheme="minorHAnsi" w:hAnsiTheme="minorHAnsi" w:cs="Arial"/>
          <w:szCs w:val="22"/>
        </w:rPr>
        <w:t>ELFT staff may have access to all available NRT formulations.</w:t>
      </w:r>
    </w:p>
    <w:p w:rsidR="00AF2B69" w:rsidRPr="0060295A" w:rsidRDefault="00AF2B69" w:rsidP="0060295A">
      <w:pPr>
        <w:pStyle w:val="ListParagraph"/>
        <w:widowControl w:val="0"/>
        <w:numPr>
          <w:ilvl w:val="0"/>
          <w:numId w:val="6"/>
        </w:numPr>
        <w:overflowPunct w:val="0"/>
        <w:autoSpaceDE w:val="0"/>
        <w:autoSpaceDN w:val="0"/>
        <w:adjustRightInd w:val="0"/>
        <w:spacing w:before="0" w:after="0"/>
        <w:jc w:val="left"/>
        <w:rPr>
          <w:rFonts w:asciiTheme="minorHAnsi" w:hAnsiTheme="minorHAnsi" w:cs="Arial"/>
          <w:szCs w:val="22"/>
        </w:rPr>
      </w:pPr>
      <w:r w:rsidRPr="0060295A">
        <w:rPr>
          <w:rFonts w:asciiTheme="minorHAnsi" w:hAnsiTheme="minorHAnsi" w:cs="Arial"/>
          <w:szCs w:val="22"/>
        </w:rPr>
        <w:t>Staff who require NRT must request from the senior nurse in charge on the ward and this must be signed out using the log below</w:t>
      </w:r>
      <w:r w:rsidR="001A2130" w:rsidRPr="0060295A">
        <w:rPr>
          <w:rFonts w:asciiTheme="minorHAnsi" w:hAnsiTheme="minorHAnsi" w:cs="Arial"/>
          <w:szCs w:val="22"/>
        </w:rPr>
        <w:t>.</w:t>
      </w:r>
    </w:p>
    <w:p w:rsidR="00E24F98" w:rsidRPr="0060295A" w:rsidRDefault="00E24F98" w:rsidP="0060295A">
      <w:pPr>
        <w:pStyle w:val="ListParagraph"/>
        <w:widowControl w:val="0"/>
        <w:numPr>
          <w:ilvl w:val="0"/>
          <w:numId w:val="6"/>
        </w:numPr>
        <w:overflowPunct w:val="0"/>
        <w:autoSpaceDE w:val="0"/>
        <w:autoSpaceDN w:val="0"/>
        <w:adjustRightInd w:val="0"/>
        <w:spacing w:before="0" w:after="0"/>
        <w:jc w:val="left"/>
        <w:rPr>
          <w:rFonts w:asciiTheme="minorHAnsi" w:hAnsiTheme="minorHAnsi" w:cs="Arial"/>
          <w:szCs w:val="22"/>
        </w:rPr>
      </w:pPr>
      <w:r w:rsidRPr="0060295A">
        <w:rPr>
          <w:rFonts w:asciiTheme="minorHAnsi" w:hAnsiTheme="minorHAnsi" w:cs="Arial"/>
          <w:szCs w:val="22"/>
        </w:rPr>
        <w:t>Information must be retained on the ward</w:t>
      </w:r>
      <w:r w:rsidR="001A2130" w:rsidRPr="0060295A">
        <w:rPr>
          <w:rFonts w:asciiTheme="minorHAnsi" w:hAnsiTheme="minorHAnsi" w:cs="Arial"/>
          <w:szCs w:val="22"/>
        </w:rPr>
        <w:t>.</w:t>
      </w:r>
    </w:p>
    <w:p w:rsidR="00AF2B69" w:rsidRDefault="00AF2B69" w:rsidP="00AF2B69">
      <w:pPr>
        <w:pStyle w:val="ListParagraph"/>
        <w:widowControl w:val="0"/>
        <w:overflowPunct w:val="0"/>
        <w:autoSpaceDE w:val="0"/>
        <w:autoSpaceDN w:val="0"/>
        <w:adjustRightInd w:val="0"/>
        <w:spacing w:before="0" w:after="0"/>
        <w:ind w:left="360"/>
        <w:rPr>
          <w:rFonts w:asciiTheme="minorHAnsi" w:hAnsiTheme="minorHAnsi" w:cs="Arial"/>
          <w:sz w:val="24"/>
        </w:rPr>
      </w:pPr>
    </w:p>
    <w:tbl>
      <w:tblPr>
        <w:tblStyle w:val="TableGrid"/>
        <w:tblW w:w="0" w:type="auto"/>
        <w:tblLook w:val="04A0" w:firstRow="1" w:lastRow="0" w:firstColumn="1" w:lastColumn="0" w:noHBand="0" w:noVBand="1"/>
      </w:tblPr>
      <w:tblGrid>
        <w:gridCol w:w="1064"/>
        <w:gridCol w:w="3820"/>
        <w:gridCol w:w="2179"/>
        <w:gridCol w:w="2179"/>
      </w:tblGrid>
      <w:tr w:rsidR="00E24F98" w:rsidRPr="002E1B48" w:rsidTr="002E1B48">
        <w:tc>
          <w:tcPr>
            <w:tcW w:w="1064" w:type="dxa"/>
            <w:shd w:val="clear" w:color="auto" w:fill="FFFF00"/>
          </w:tcPr>
          <w:p w:rsidR="00E24F98" w:rsidRPr="002E1B48" w:rsidRDefault="00E24F98" w:rsidP="002E1B48">
            <w:pPr>
              <w:widowControl w:val="0"/>
              <w:overflowPunct w:val="0"/>
              <w:autoSpaceDE w:val="0"/>
              <w:autoSpaceDN w:val="0"/>
              <w:adjustRightInd w:val="0"/>
              <w:spacing w:before="0"/>
              <w:jc w:val="left"/>
              <w:rPr>
                <w:rFonts w:asciiTheme="minorHAnsi" w:hAnsiTheme="minorHAnsi" w:cs="Arial"/>
                <w:b/>
                <w:sz w:val="24"/>
              </w:rPr>
            </w:pPr>
            <w:r w:rsidRPr="002E1B48">
              <w:rPr>
                <w:rFonts w:asciiTheme="minorHAnsi" w:hAnsiTheme="minorHAnsi" w:cs="Arial"/>
                <w:b/>
                <w:sz w:val="24"/>
              </w:rPr>
              <w:t>Date</w:t>
            </w:r>
          </w:p>
        </w:tc>
        <w:tc>
          <w:tcPr>
            <w:tcW w:w="3820" w:type="dxa"/>
            <w:shd w:val="clear" w:color="auto" w:fill="FFFF00"/>
          </w:tcPr>
          <w:p w:rsidR="00E24F98" w:rsidRPr="002E1B48" w:rsidRDefault="00E24F98" w:rsidP="002E1B48">
            <w:pPr>
              <w:widowControl w:val="0"/>
              <w:overflowPunct w:val="0"/>
              <w:autoSpaceDE w:val="0"/>
              <w:autoSpaceDN w:val="0"/>
              <w:adjustRightInd w:val="0"/>
              <w:spacing w:before="0"/>
              <w:jc w:val="left"/>
              <w:rPr>
                <w:rFonts w:asciiTheme="minorHAnsi" w:hAnsiTheme="minorHAnsi" w:cs="Arial"/>
                <w:b/>
                <w:sz w:val="24"/>
              </w:rPr>
            </w:pPr>
            <w:r w:rsidRPr="002E1B48">
              <w:rPr>
                <w:rFonts w:asciiTheme="minorHAnsi" w:hAnsiTheme="minorHAnsi" w:cs="Arial"/>
                <w:b/>
                <w:sz w:val="24"/>
              </w:rPr>
              <w:t>NRT product supplied</w:t>
            </w:r>
          </w:p>
          <w:p w:rsidR="00E24F98" w:rsidRPr="002E1B48" w:rsidRDefault="00E24F98" w:rsidP="002E1B48">
            <w:pPr>
              <w:widowControl w:val="0"/>
              <w:overflowPunct w:val="0"/>
              <w:autoSpaceDE w:val="0"/>
              <w:autoSpaceDN w:val="0"/>
              <w:adjustRightInd w:val="0"/>
              <w:spacing w:before="0"/>
              <w:jc w:val="left"/>
              <w:rPr>
                <w:rFonts w:asciiTheme="minorHAnsi" w:hAnsiTheme="minorHAnsi" w:cs="Arial"/>
                <w:b/>
                <w:sz w:val="24"/>
              </w:rPr>
            </w:pPr>
            <w:r w:rsidRPr="002E1B48">
              <w:rPr>
                <w:rFonts w:asciiTheme="minorHAnsi" w:hAnsiTheme="minorHAnsi" w:cs="Arial"/>
                <w:b/>
                <w:sz w:val="24"/>
              </w:rPr>
              <w:t>(strength, formulation, amount)</w:t>
            </w:r>
          </w:p>
        </w:tc>
        <w:tc>
          <w:tcPr>
            <w:tcW w:w="2179" w:type="dxa"/>
            <w:shd w:val="clear" w:color="auto" w:fill="FFFF00"/>
          </w:tcPr>
          <w:p w:rsidR="00E24F98" w:rsidRPr="002E1B48" w:rsidRDefault="00E24F98" w:rsidP="002E1B48">
            <w:pPr>
              <w:widowControl w:val="0"/>
              <w:overflowPunct w:val="0"/>
              <w:autoSpaceDE w:val="0"/>
              <w:autoSpaceDN w:val="0"/>
              <w:adjustRightInd w:val="0"/>
              <w:spacing w:before="0"/>
              <w:jc w:val="left"/>
              <w:rPr>
                <w:rFonts w:asciiTheme="minorHAnsi" w:hAnsiTheme="minorHAnsi" w:cs="Arial"/>
                <w:b/>
                <w:sz w:val="24"/>
              </w:rPr>
            </w:pPr>
            <w:r w:rsidRPr="002E1B48">
              <w:rPr>
                <w:rFonts w:asciiTheme="minorHAnsi" w:hAnsiTheme="minorHAnsi" w:cs="Arial"/>
                <w:b/>
                <w:sz w:val="24"/>
              </w:rPr>
              <w:t xml:space="preserve">Staff member receiving </w:t>
            </w:r>
          </w:p>
        </w:tc>
        <w:tc>
          <w:tcPr>
            <w:tcW w:w="2179" w:type="dxa"/>
            <w:shd w:val="clear" w:color="auto" w:fill="FFFF00"/>
          </w:tcPr>
          <w:p w:rsidR="00E24F98" w:rsidRPr="002E1B48" w:rsidRDefault="00E24F98" w:rsidP="002E1B48">
            <w:pPr>
              <w:widowControl w:val="0"/>
              <w:overflowPunct w:val="0"/>
              <w:autoSpaceDE w:val="0"/>
              <w:autoSpaceDN w:val="0"/>
              <w:adjustRightInd w:val="0"/>
              <w:spacing w:before="0"/>
              <w:jc w:val="left"/>
              <w:rPr>
                <w:rFonts w:asciiTheme="minorHAnsi" w:hAnsiTheme="minorHAnsi" w:cs="Arial"/>
                <w:b/>
                <w:sz w:val="24"/>
              </w:rPr>
            </w:pPr>
            <w:r w:rsidRPr="002E1B48">
              <w:rPr>
                <w:rFonts w:asciiTheme="minorHAnsi" w:hAnsiTheme="minorHAnsi" w:cs="Arial"/>
                <w:b/>
                <w:sz w:val="24"/>
              </w:rPr>
              <w:t>Staff member supplying signature</w:t>
            </w: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bl>
    <w:p w:rsidR="00223D9D" w:rsidRDefault="00223D9D" w:rsidP="00E24F98">
      <w:pPr>
        <w:widowControl w:val="0"/>
        <w:overflowPunct w:val="0"/>
        <w:autoSpaceDE w:val="0"/>
        <w:autoSpaceDN w:val="0"/>
        <w:adjustRightInd w:val="0"/>
        <w:spacing w:before="0" w:after="0"/>
        <w:rPr>
          <w:rFonts w:asciiTheme="minorHAnsi" w:hAnsiTheme="minorHAnsi" w:cs="Arial"/>
          <w:sz w:val="24"/>
        </w:rPr>
      </w:pPr>
    </w:p>
    <w:p w:rsidR="0060295A" w:rsidRDefault="0060295A" w:rsidP="0035037A">
      <w:pPr>
        <w:widowControl w:val="0"/>
        <w:overflowPunct w:val="0"/>
        <w:autoSpaceDE w:val="0"/>
        <w:autoSpaceDN w:val="0"/>
        <w:adjustRightInd w:val="0"/>
        <w:spacing w:before="0" w:after="0"/>
        <w:ind w:left="360"/>
        <w:rPr>
          <w:rFonts w:asciiTheme="minorHAnsi" w:hAnsiTheme="minorHAnsi" w:cs="Arial"/>
          <w:sz w:val="24"/>
        </w:rPr>
      </w:pPr>
    </w:p>
    <w:p w:rsidR="00223D9D" w:rsidRPr="0060295A" w:rsidRDefault="00EE3EC6" w:rsidP="002E1B48">
      <w:pPr>
        <w:widowControl w:val="0"/>
        <w:overflowPunct w:val="0"/>
        <w:autoSpaceDE w:val="0"/>
        <w:autoSpaceDN w:val="0"/>
        <w:adjustRightInd w:val="0"/>
        <w:spacing w:before="0" w:after="0"/>
        <w:ind w:left="360"/>
        <w:jc w:val="left"/>
        <w:rPr>
          <w:rFonts w:asciiTheme="minorHAnsi" w:hAnsiTheme="minorHAnsi" w:cs="Arial"/>
          <w:b/>
          <w:sz w:val="24"/>
        </w:rPr>
      </w:pPr>
      <w:r w:rsidRPr="0060295A">
        <w:rPr>
          <w:rFonts w:asciiTheme="minorHAnsi" w:hAnsiTheme="minorHAnsi" w:cs="Arial"/>
          <w:b/>
          <w:sz w:val="24"/>
        </w:rPr>
        <w:t>Appendix 2</w:t>
      </w:r>
      <w:r w:rsidR="0058192F" w:rsidRPr="0060295A">
        <w:rPr>
          <w:rFonts w:asciiTheme="minorHAnsi" w:hAnsiTheme="minorHAnsi" w:cs="Arial"/>
          <w:b/>
          <w:sz w:val="24"/>
        </w:rPr>
        <w:t xml:space="preserve"> Psychotropic drugs affected by smoking status (Maudsley, 1</w:t>
      </w:r>
      <w:r w:rsidR="00441FCF">
        <w:rPr>
          <w:rFonts w:asciiTheme="minorHAnsi" w:hAnsiTheme="minorHAnsi" w:cs="Arial"/>
          <w:b/>
          <w:sz w:val="24"/>
        </w:rPr>
        <w:t>3</w:t>
      </w:r>
      <w:r w:rsidR="0058192F" w:rsidRPr="0060295A">
        <w:rPr>
          <w:rFonts w:asciiTheme="minorHAnsi" w:hAnsiTheme="minorHAnsi" w:cs="Arial"/>
          <w:b/>
          <w:sz w:val="24"/>
          <w:vertAlign w:val="superscript"/>
        </w:rPr>
        <w:t>th</w:t>
      </w:r>
      <w:r w:rsidR="00441FCF">
        <w:rPr>
          <w:rFonts w:asciiTheme="minorHAnsi" w:hAnsiTheme="minorHAnsi" w:cs="Arial"/>
          <w:b/>
          <w:sz w:val="24"/>
        </w:rPr>
        <w:t xml:space="preserve"> Ed, page 761</w:t>
      </w:r>
      <w:r w:rsidR="0058192F" w:rsidRPr="0060295A">
        <w:rPr>
          <w:rFonts w:asciiTheme="minorHAnsi" w:hAnsiTheme="minorHAnsi" w:cs="Arial"/>
          <w:b/>
          <w:sz w:val="24"/>
        </w:rPr>
        <w:t>)</w:t>
      </w:r>
    </w:p>
    <w:p w:rsidR="00EE3EC6" w:rsidRDefault="00EE3EC6" w:rsidP="0035037A">
      <w:pPr>
        <w:widowControl w:val="0"/>
        <w:overflowPunct w:val="0"/>
        <w:autoSpaceDE w:val="0"/>
        <w:autoSpaceDN w:val="0"/>
        <w:adjustRightInd w:val="0"/>
        <w:spacing w:before="0" w:after="0"/>
        <w:ind w:left="360"/>
        <w:rPr>
          <w:rFonts w:asciiTheme="minorHAnsi" w:hAnsiTheme="minorHAnsi" w:cs="Arial"/>
          <w:sz w:val="24"/>
        </w:rPr>
      </w:pPr>
    </w:p>
    <w:tbl>
      <w:tblPr>
        <w:tblStyle w:val="TableGrid"/>
        <w:tblW w:w="10490" w:type="dxa"/>
        <w:tblInd w:w="-601" w:type="dxa"/>
        <w:tblLook w:val="04A0" w:firstRow="1" w:lastRow="0" w:firstColumn="1" w:lastColumn="0" w:noHBand="0" w:noVBand="1"/>
      </w:tblPr>
      <w:tblGrid>
        <w:gridCol w:w="1985"/>
        <w:gridCol w:w="3119"/>
        <w:gridCol w:w="2693"/>
        <w:gridCol w:w="2693"/>
      </w:tblGrid>
      <w:tr w:rsidR="00EE3EC6" w:rsidTr="002E1B48">
        <w:tc>
          <w:tcPr>
            <w:tcW w:w="1985" w:type="dxa"/>
            <w:shd w:val="clear" w:color="auto" w:fill="FFFF00"/>
          </w:tcPr>
          <w:p w:rsidR="00EE3EC6" w:rsidRPr="002E1B48" w:rsidRDefault="00EE3EC6" w:rsidP="002E1B48">
            <w:pPr>
              <w:widowControl w:val="0"/>
              <w:overflowPunct w:val="0"/>
              <w:autoSpaceDE w:val="0"/>
              <w:autoSpaceDN w:val="0"/>
              <w:adjustRightInd w:val="0"/>
              <w:spacing w:before="0"/>
              <w:jc w:val="left"/>
              <w:rPr>
                <w:rFonts w:asciiTheme="minorHAnsi" w:hAnsiTheme="minorHAnsi" w:cs="Arial"/>
                <w:b/>
                <w:sz w:val="24"/>
              </w:rPr>
            </w:pPr>
            <w:r w:rsidRPr="002E1B48">
              <w:rPr>
                <w:rFonts w:asciiTheme="minorHAnsi" w:hAnsiTheme="minorHAnsi" w:cs="Arial"/>
                <w:b/>
                <w:sz w:val="24"/>
              </w:rPr>
              <w:t>Drug</w:t>
            </w:r>
          </w:p>
        </w:tc>
        <w:tc>
          <w:tcPr>
            <w:tcW w:w="3119" w:type="dxa"/>
            <w:shd w:val="clear" w:color="auto" w:fill="FFFF00"/>
          </w:tcPr>
          <w:p w:rsidR="00EE3EC6" w:rsidRPr="002E1B48" w:rsidRDefault="00EE3EC6" w:rsidP="002E1B48">
            <w:pPr>
              <w:widowControl w:val="0"/>
              <w:overflowPunct w:val="0"/>
              <w:autoSpaceDE w:val="0"/>
              <w:autoSpaceDN w:val="0"/>
              <w:adjustRightInd w:val="0"/>
              <w:spacing w:before="0"/>
              <w:jc w:val="left"/>
              <w:rPr>
                <w:rFonts w:asciiTheme="minorHAnsi" w:hAnsiTheme="minorHAnsi" w:cs="Arial"/>
                <w:b/>
                <w:sz w:val="24"/>
              </w:rPr>
            </w:pPr>
            <w:r w:rsidRPr="002E1B48">
              <w:rPr>
                <w:rFonts w:asciiTheme="minorHAnsi" w:hAnsiTheme="minorHAnsi" w:cs="Arial"/>
                <w:b/>
                <w:sz w:val="24"/>
              </w:rPr>
              <w:t>Effect of Smoking</w:t>
            </w:r>
          </w:p>
        </w:tc>
        <w:tc>
          <w:tcPr>
            <w:tcW w:w="2693" w:type="dxa"/>
            <w:shd w:val="clear" w:color="auto" w:fill="FFFF00"/>
          </w:tcPr>
          <w:p w:rsidR="00EE3EC6" w:rsidRPr="002E1B48" w:rsidRDefault="00EE3EC6" w:rsidP="002E1B48">
            <w:pPr>
              <w:widowControl w:val="0"/>
              <w:overflowPunct w:val="0"/>
              <w:autoSpaceDE w:val="0"/>
              <w:autoSpaceDN w:val="0"/>
              <w:adjustRightInd w:val="0"/>
              <w:spacing w:before="0"/>
              <w:jc w:val="left"/>
              <w:rPr>
                <w:rFonts w:asciiTheme="minorHAnsi" w:hAnsiTheme="minorHAnsi" w:cs="Arial"/>
                <w:b/>
                <w:sz w:val="24"/>
              </w:rPr>
            </w:pPr>
            <w:r w:rsidRPr="002E1B48">
              <w:rPr>
                <w:rFonts w:asciiTheme="minorHAnsi" w:hAnsiTheme="minorHAnsi" w:cs="Arial"/>
                <w:b/>
                <w:sz w:val="24"/>
              </w:rPr>
              <w:t>Action on stopping smoking</w:t>
            </w:r>
          </w:p>
        </w:tc>
        <w:tc>
          <w:tcPr>
            <w:tcW w:w="2693" w:type="dxa"/>
            <w:shd w:val="clear" w:color="auto" w:fill="FFFF00"/>
          </w:tcPr>
          <w:p w:rsidR="00EE3EC6" w:rsidRPr="002E1B48" w:rsidRDefault="00EE3EC6" w:rsidP="002E1B48">
            <w:pPr>
              <w:widowControl w:val="0"/>
              <w:overflowPunct w:val="0"/>
              <w:autoSpaceDE w:val="0"/>
              <w:autoSpaceDN w:val="0"/>
              <w:adjustRightInd w:val="0"/>
              <w:spacing w:before="0"/>
              <w:jc w:val="left"/>
              <w:rPr>
                <w:rFonts w:asciiTheme="minorHAnsi" w:hAnsiTheme="minorHAnsi" w:cs="Arial"/>
                <w:b/>
                <w:sz w:val="24"/>
              </w:rPr>
            </w:pPr>
            <w:r w:rsidRPr="002E1B48">
              <w:rPr>
                <w:rFonts w:asciiTheme="minorHAnsi" w:hAnsiTheme="minorHAnsi" w:cs="Arial"/>
                <w:b/>
                <w:sz w:val="24"/>
              </w:rPr>
              <w:t>Action on restarting smoking</w:t>
            </w:r>
          </w:p>
        </w:tc>
      </w:tr>
      <w:tr w:rsidR="0058192F" w:rsidTr="006305D1">
        <w:tc>
          <w:tcPr>
            <w:tcW w:w="1985" w:type="dxa"/>
          </w:tcPr>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Agomelatine</w:t>
            </w:r>
          </w:p>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p>
        </w:tc>
        <w:tc>
          <w:tcPr>
            <w:tcW w:w="3119" w:type="dxa"/>
          </w:tcPr>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Plasma levels reduced</w:t>
            </w:r>
          </w:p>
        </w:tc>
        <w:tc>
          <w:tcPr>
            <w:tcW w:w="2693" w:type="dxa"/>
          </w:tcPr>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Monitor closely. Dose may need to be reduced</w:t>
            </w:r>
          </w:p>
        </w:tc>
        <w:tc>
          <w:tcPr>
            <w:tcW w:w="2693" w:type="dxa"/>
          </w:tcPr>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Consider re-introducing previous smoking dose</w:t>
            </w:r>
          </w:p>
        </w:tc>
      </w:tr>
      <w:tr w:rsidR="00EE3EC6" w:rsidTr="006305D1">
        <w:tc>
          <w:tcPr>
            <w:tcW w:w="1985" w:type="dxa"/>
          </w:tcPr>
          <w:p w:rsidR="00DF2942" w:rsidRDefault="00DF2942"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Benzodiazepines</w:t>
            </w:r>
          </w:p>
        </w:tc>
        <w:tc>
          <w:tcPr>
            <w:tcW w:w="3119" w:type="dxa"/>
          </w:tcPr>
          <w:p w:rsidR="00DF2942" w:rsidRDefault="00DF2942"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 xml:space="preserve">Plasma levels reduced by 0 – 50% (depends on </w:t>
            </w:r>
            <w:r w:rsidR="0058192F">
              <w:rPr>
                <w:rFonts w:asciiTheme="minorHAnsi" w:hAnsiTheme="minorHAnsi" w:cs="Arial"/>
                <w:sz w:val="24"/>
              </w:rPr>
              <w:t xml:space="preserve">drug and </w:t>
            </w:r>
            <w:r>
              <w:rPr>
                <w:rFonts w:asciiTheme="minorHAnsi" w:hAnsiTheme="minorHAnsi" w:cs="Arial"/>
                <w:sz w:val="24"/>
              </w:rPr>
              <w:t>smoking status)</w:t>
            </w:r>
          </w:p>
        </w:tc>
        <w:tc>
          <w:tcPr>
            <w:tcW w:w="2693" w:type="dxa"/>
          </w:tcPr>
          <w:p w:rsidR="00DF2942" w:rsidRDefault="00DF2942"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Monitor closely.  Consider reducing dose by up to 2</w:t>
            </w:r>
            <w:r w:rsidR="0058192F">
              <w:rPr>
                <w:rFonts w:asciiTheme="minorHAnsi" w:hAnsiTheme="minorHAnsi" w:cs="Arial"/>
                <w:sz w:val="24"/>
              </w:rPr>
              <w:t>5</w:t>
            </w:r>
            <w:r>
              <w:rPr>
                <w:rFonts w:asciiTheme="minorHAnsi" w:hAnsiTheme="minorHAnsi" w:cs="Arial"/>
                <w:sz w:val="24"/>
              </w:rPr>
              <w:t xml:space="preserve">% over </w:t>
            </w:r>
            <w:r w:rsidR="0058192F">
              <w:rPr>
                <w:rFonts w:asciiTheme="minorHAnsi" w:hAnsiTheme="minorHAnsi" w:cs="Arial"/>
                <w:sz w:val="24"/>
              </w:rPr>
              <w:t>one</w:t>
            </w:r>
            <w:r>
              <w:rPr>
                <w:rFonts w:asciiTheme="minorHAnsi" w:hAnsiTheme="minorHAnsi" w:cs="Arial"/>
                <w:sz w:val="24"/>
              </w:rPr>
              <w:t xml:space="preserve"> week</w:t>
            </w:r>
          </w:p>
        </w:tc>
        <w:tc>
          <w:tcPr>
            <w:tcW w:w="2693" w:type="dxa"/>
          </w:tcPr>
          <w:p w:rsidR="00DF2942" w:rsidRDefault="0058192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Monitor closely. C</w:t>
            </w:r>
            <w:r w:rsidR="00DF2942">
              <w:rPr>
                <w:rFonts w:asciiTheme="minorHAnsi" w:hAnsiTheme="minorHAnsi" w:cs="Arial"/>
                <w:sz w:val="24"/>
              </w:rPr>
              <w:t>onsider restarting ‘normal’ smoking dose</w:t>
            </w:r>
          </w:p>
        </w:tc>
      </w:tr>
      <w:tr w:rsidR="0058192F" w:rsidTr="006305D1">
        <w:tc>
          <w:tcPr>
            <w:tcW w:w="1985" w:type="dxa"/>
          </w:tcPr>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Carbamazepine</w:t>
            </w:r>
          </w:p>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p>
        </w:tc>
        <w:tc>
          <w:tcPr>
            <w:tcW w:w="3119" w:type="dxa"/>
          </w:tcPr>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Unclear, but smoking may reduce carbamazepine plasma levels to a small extent</w:t>
            </w:r>
          </w:p>
        </w:tc>
        <w:tc>
          <w:tcPr>
            <w:tcW w:w="2693" w:type="dxa"/>
          </w:tcPr>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Monitor for changes in severity of adverse effects</w:t>
            </w:r>
          </w:p>
          <w:p w:rsidR="0058192F" w:rsidRPr="00DF2942" w:rsidRDefault="0058192F" w:rsidP="002E1B48">
            <w:pPr>
              <w:widowControl w:val="0"/>
              <w:overflowPunct w:val="0"/>
              <w:autoSpaceDE w:val="0"/>
              <w:autoSpaceDN w:val="0"/>
              <w:adjustRightInd w:val="0"/>
              <w:spacing w:before="0"/>
              <w:jc w:val="left"/>
              <w:rPr>
                <w:rFonts w:asciiTheme="minorHAnsi" w:hAnsiTheme="minorHAnsi" w:cs="Arial"/>
                <w:sz w:val="24"/>
              </w:rPr>
            </w:pPr>
          </w:p>
        </w:tc>
        <w:tc>
          <w:tcPr>
            <w:tcW w:w="2693" w:type="dxa"/>
          </w:tcPr>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 xml:space="preserve">Monitor plasma levels </w:t>
            </w:r>
          </w:p>
          <w:p w:rsidR="0058192F" w:rsidRPr="00DF2942" w:rsidRDefault="0058192F" w:rsidP="002E1B48">
            <w:pPr>
              <w:widowControl w:val="0"/>
              <w:overflowPunct w:val="0"/>
              <w:autoSpaceDE w:val="0"/>
              <w:autoSpaceDN w:val="0"/>
              <w:adjustRightInd w:val="0"/>
              <w:spacing w:before="0"/>
              <w:jc w:val="left"/>
              <w:rPr>
                <w:rFonts w:asciiTheme="minorHAnsi" w:hAnsiTheme="minorHAnsi" w:cs="Arial"/>
                <w:sz w:val="24"/>
              </w:rPr>
            </w:pPr>
          </w:p>
        </w:tc>
      </w:tr>
      <w:tr w:rsidR="00DF2942" w:rsidTr="006305D1">
        <w:tc>
          <w:tcPr>
            <w:tcW w:w="1985" w:type="dxa"/>
          </w:tcPr>
          <w:p w:rsidR="00DF2942" w:rsidRDefault="00DF2942"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 xml:space="preserve">Chlorpromazine </w:t>
            </w:r>
          </w:p>
        </w:tc>
        <w:tc>
          <w:tcPr>
            <w:tcW w:w="3119" w:type="dxa"/>
          </w:tcPr>
          <w:p w:rsidR="00DF2942" w:rsidRDefault="00DF2942"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Plasma levels reduced. Varied estimates of exact effect</w:t>
            </w:r>
          </w:p>
        </w:tc>
        <w:tc>
          <w:tcPr>
            <w:tcW w:w="2693" w:type="dxa"/>
          </w:tcPr>
          <w:p w:rsidR="00DF2942" w:rsidRDefault="00DF2942"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Monitor closely, consider dose reduction.</w:t>
            </w:r>
          </w:p>
        </w:tc>
        <w:tc>
          <w:tcPr>
            <w:tcW w:w="2693" w:type="dxa"/>
          </w:tcPr>
          <w:p w:rsidR="00DF2942" w:rsidRDefault="0058192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Monitor closely. C</w:t>
            </w:r>
            <w:r w:rsidR="00DF2942" w:rsidRPr="00DF2942">
              <w:rPr>
                <w:rFonts w:asciiTheme="minorHAnsi" w:hAnsiTheme="minorHAnsi" w:cs="Arial"/>
                <w:sz w:val="24"/>
              </w:rPr>
              <w:t xml:space="preserve">onsider restarting </w:t>
            </w:r>
            <w:r>
              <w:rPr>
                <w:rFonts w:asciiTheme="minorHAnsi" w:hAnsiTheme="minorHAnsi" w:cs="Arial"/>
                <w:sz w:val="24"/>
              </w:rPr>
              <w:t>previous</w:t>
            </w:r>
            <w:r w:rsidR="00DF2942" w:rsidRPr="00DF2942">
              <w:rPr>
                <w:rFonts w:asciiTheme="minorHAnsi" w:hAnsiTheme="minorHAnsi" w:cs="Arial"/>
                <w:sz w:val="24"/>
              </w:rPr>
              <w:t xml:space="preserve"> smoking dose.</w:t>
            </w:r>
          </w:p>
        </w:tc>
      </w:tr>
      <w:tr w:rsidR="00DF2942" w:rsidTr="006305D1">
        <w:tc>
          <w:tcPr>
            <w:tcW w:w="1985" w:type="dxa"/>
          </w:tcPr>
          <w:p w:rsidR="00DF2942" w:rsidRDefault="00DF2942"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Clozapine</w:t>
            </w:r>
          </w:p>
        </w:tc>
        <w:tc>
          <w:tcPr>
            <w:tcW w:w="3119" w:type="dxa"/>
          </w:tcPr>
          <w:p w:rsidR="00DF2942" w:rsidRDefault="00DF2942"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Reduces plasma levels by up to</w:t>
            </w:r>
            <w:r>
              <w:rPr>
                <w:rFonts w:asciiTheme="minorHAnsi" w:hAnsiTheme="minorHAnsi" w:cs="Arial"/>
                <w:sz w:val="24"/>
              </w:rPr>
              <w:t xml:space="preserve"> </w:t>
            </w:r>
            <w:r w:rsidRPr="00DF2942">
              <w:rPr>
                <w:rFonts w:asciiTheme="minorHAnsi" w:hAnsiTheme="minorHAnsi" w:cs="Arial"/>
                <w:sz w:val="24"/>
              </w:rPr>
              <w:t>50%</w:t>
            </w:r>
            <w:r w:rsidR="0058192F">
              <w:rPr>
                <w:rFonts w:asciiTheme="minorHAnsi" w:hAnsiTheme="minorHAnsi" w:cs="Arial"/>
                <w:sz w:val="24"/>
              </w:rPr>
              <w:t>.</w:t>
            </w:r>
            <w:r w:rsidRPr="00DF2942">
              <w:rPr>
                <w:rFonts w:asciiTheme="minorHAnsi" w:hAnsiTheme="minorHAnsi" w:cs="Arial"/>
                <w:sz w:val="24"/>
              </w:rPr>
              <w:t xml:space="preserve"> </w:t>
            </w:r>
            <w:r w:rsidR="0058192F">
              <w:rPr>
                <w:rFonts w:asciiTheme="minorHAnsi" w:hAnsiTheme="minorHAnsi" w:cs="Arial"/>
                <w:sz w:val="24"/>
              </w:rPr>
              <w:t>Plasma level reduction may be greater in those receiving valproate</w:t>
            </w:r>
          </w:p>
        </w:tc>
        <w:tc>
          <w:tcPr>
            <w:tcW w:w="2693" w:type="dxa"/>
          </w:tcPr>
          <w:p w:rsidR="00DF2942" w:rsidRPr="00DF2942" w:rsidRDefault="00DF2942"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Take plasma level before stopping. On stopping</w:t>
            </w:r>
            <w:r w:rsidR="0058192F">
              <w:rPr>
                <w:rFonts w:asciiTheme="minorHAnsi" w:hAnsiTheme="minorHAnsi" w:cs="Arial"/>
                <w:sz w:val="24"/>
              </w:rPr>
              <w:t>,</w:t>
            </w:r>
            <w:r w:rsidRPr="00DF2942">
              <w:rPr>
                <w:rFonts w:asciiTheme="minorHAnsi" w:hAnsiTheme="minorHAnsi" w:cs="Arial"/>
                <w:sz w:val="24"/>
              </w:rPr>
              <w:t xml:space="preserve"> reduce dose gradually (over a week) until around 75% dose reached</w:t>
            </w:r>
            <w:r w:rsidR="0058192F">
              <w:rPr>
                <w:rFonts w:asciiTheme="minorHAnsi" w:hAnsiTheme="minorHAnsi" w:cs="Arial"/>
                <w:sz w:val="24"/>
              </w:rPr>
              <w:t xml:space="preserve"> (ie reduce by 25%). Repeat plasma level one</w:t>
            </w:r>
            <w:r w:rsidRPr="00DF2942">
              <w:rPr>
                <w:rFonts w:asciiTheme="minorHAnsi" w:hAnsiTheme="minorHAnsi" w:cs="Arial"/>
                <w:sz w:val="24"/>
              </w:rPr>
              <w:t xml:space="preserve"> week after stopping. </w:t>
            </w:r>
            <w:r w:rsidR="0058192F">
              <w:rPr>
                <w:rFonts w:asciiTheme="minorHAnsi" w:hAnsiTheme="minorHAnsi" w:cs="Arial"/>
                <w:sz w:val="24"/>
              </w:rPr>
              <w:t xml:space="preserve"> Anticipate </w:t>
            </w:r>
            <w:r>
              <w:rPr>
                <w:rFonts w:asciiTheme="minorHAnsi" w:hAnsiTheme="minorHAnsi" w:cs="Arial"/>
                <w:sz w:val="24"/>
              </w:rPr>
              <w:t>further</w:t>
            </w:r>
            <w:r w:rsidR="0058192F">
              <w:rPr>
                <w:rFonts w:asciiTheme="minorHAnsi" w:hAnsiTheme="minorHAnsi" w:cs="Arial"/>
                <w:sz w:val="24"/>
              </w:rPr>
              <w:t xml:space="preserve"> </w:t>
            </w:r>
            <w:r>
              <w:rPr>
                <w:rFonts w:asciiTheme="minorHAnsi" w:hAnsiTheme="minorHAnsi" w:cs="Arial"/>
                <w:sz w:val="24"/>
              </w:rPr>
              <w:t>dose</w:t>
            </w:r>
            <w:r w:rsidR="0058192F">
              <w:rPr>
                <w:rFonts w:asciiTheme="minorHAnsi" w:hAnsiTheme="minorHAnsi" w:cs="Arial"/>
                <w:sz w:val="24"/>
              </w:rPr>
              <w:t xml:space="preserve"> </w:t>
            </w:r>
            <w:r w:rsidRPr="00DF2942">
              <w:rPr>
                <w:rFonts w:asciiTheme="minorHAnsi" w:hAnsiTheme="minorHAnsi" w:cs="Arial"/>
                <w:sz w:val="24"/>
              </w:rPr>
              <w:t>reductions.</w:t>
            </w:r>
          </w:p>
        </w:tc>
        <w:tc>
          <w:tcPr>
            <w:tcW w:w="2693" w:type="dxa"/>
          </w:tcPr>
          <w:p w:rsidR="00DF2942" w:rsidRPr="00DF2942" w:rsidRDefault="00DF2942"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Take plasma level before re</w:t>
            </w:r>
            <w:r w:rsidR="0058192F">
              <w:rPr>
                <w:rFonts w:asciiTheme="minorHAnsi" w:hAnsiTheme="minorHAnsi" w:cs="Arial"/>
                <w:sz w:val="24"/>
              </w:rPr>
              <w:t>-starting. Increase dose to previous smoking dose over one</w:t>
            </w:r>
            <w:r w:rsidRPr="00DF2942">
              <w:rPr>
                <w:rFonts w:asciiTheme="minorHAnsi" w:hAnsiTheme="minorHAnsi" w:cs="Arial"/>
                <w:sz w:val="24"/>
              </w:rPr>
              <w:t xml:space="preserve"> week. Repeat plasma level.</w:t>
            </w:r>
          </w:p>
        </w:tc>
      </w:tr>
      <w:tr w:rsidR="0058192F" w:rsidTr="006305D1">
        <w:tc>
          <w:tcPr>
            <w:tcW w:w="1985" w:type="dxa"/>
          </w:tcPr>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Duloxetine</w:t>
            </w:r>
          </w:p>
          <w:p w:rsidR="0058192F" w:rsidRPr="00DF2942" w:rsidRDefault="0058192F" w:rsidP="002E1B48">
            <w:pPr>
              <w:widowControl w:val="0"/>
              <w:overflowPunct w:val="0"/>
              <w:autoSpaceDE w:val="0"/>
              <w:autoSpaceDN w:val="0"/>
              <w:adjustRightInd w:val="0"/>
              <w:spacing w:before="0"/>
              <w:jc w:val="left"/>
              <w:rPr>
                <w:rFonts w:asciiTheme="minorHAnsi" w:hAnsiTheme="minorHAnsi" w:cs="Arial"/>
                <w:sz w:val="24"/>
              </w:rPr>
            </w:pPr>
          </w:p>
        </w:tc>
        <w:tc>
          <w:tcPr>
            <w:tcW w:w="3119" w:type="dxa"/>
          </w:tcPr>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Plasma lev</w:t>
            </w:r>
            <w:r>
              <w:rPr>
                <w:rFonts w:asciiTheme="minorHAnsi" w:hAnsiTheme="minorHAnsi" w:cs="Arial"/>
                <w:sz w:val="24"/>
              </w:rPr>
              <w:t>els may be reduced by up to 50%</w:t>
            </w:r>
          </w:p>
          <w:p w:rsidR="0058192F" w:rsidRPr="00DF2942" w:rsidRDefault="0058192F" w:rsidP="002E1B48">
            <w:pPr>
              <w:widowControl w:val="0"/>
              <w:overflowPunct w:val="0"/>
              <w:autoSpaceDE w:val="0"/>
              <w:autoSpaceDN w:val="0"/>
              <w:adjustRightInd w:val="0"/>
              <w:spacing w:before="0"/>
              <w:jc w:val="left"/>
              <w:rPr>
                <w:rFonts w:asciiTheme="minorHAnsi" w:hAnsiTheme="minorHAnsi" w:cs="Arial"/>
                <w:sz w:val="24"/>
              </w:rPr>
            </w:pPr>
          </w:p>
        </w:tc>
        <w:tc>
          <w:tcPr>
            <w:tcW w:w="2693" w:type="dxa"/>
          </w:tcPr>
          <w:p w:rsidR="0058192F" w:rsidRDefault="0058192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M</w:t>
            </w:r>
            <w:r w:rsidRPr="00DF2942">
              <w:rPr>
                <w:rFonts w:asciiTheme="minorHAnsi" w:hAnsiTheme="minorHAnsi" w:cs="Arial"/>
                <w:sz w:val="24"/>
              </w:rPr>
              <w:t>onitor closely</w:t>
            </w:r>
            <w:r>
              <w:rPr>
                <w:rFonts w:asciiTheme="minorHAnsi" w:hAnsiTheme="minorHAnsi" w:cs="Arial"/>
                <w:sz w:val="24"/>
              </w:rPr>
              <w:t xml:space="preserve">. </w:t>
            </w:r>
            <w:r w:rsidRPr="00DF2942">
              <w:rPr>
                <w:rFonts w:asciiTheme="minorHAnsi" w:hAnsiTheme="minorHAnsi" w:cs="Arial"/>
                <w:sz w:val="24"/>
              </w:rPr>
              <w:t xml:space="preserve"> Dose may need to be reduced </w:t>
            </w:r>
          </w:p>
          <w:p w:rsidR="0058192F" w:rsidRPr="00DF2942" w:rsidRDefault="0058192F" w:rsidP="002E1B48">
            <w:pPr>
              <w:widowControl w:val="0"/>
              <w:overflowPunct w:val="0"/>
              <w:autoSpaceDE w:val="0"/>
              <w:autoSpaceDN w:val="0"/>
              <w:adjustRightInd w:val="0"/>
              <w:spacing w:before="0"/>
              <w:jc w:val="left"/>
              <w:rPr>
                <w:rFonts w:asciiTheme="minorHAnsi" w:hAnsiTheme="minorHAnsi" w:cs="Arial"/>
                <w:sz w:val="24"/>
              </w:rPr>
            </w:pPr>
          </w:p>
        </w:tc>
        <w:tc>
          <w:tcPr>
            <w:tcW w:w="2693" w:type="dxa"/>
          </w:tcPr>
          <w:p w:rsidR="0058192F" w:rsidRPr="00DF2942" w:rsidRDefault="0065419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Consider re-introducing previous smoking dose</w:t>
            </w:r>
          </w:p>
        </w:tc>
      </w:tr>
      <w:tr w:rsidR="00DF2942" w:rsidTr="006305D1">
        <w:tc>
          <w:tcPr>
            <w:tcW w:w="1985" w:type="dxa"/>
          </w:tcPr>
          <w:p w:rsidR="00DF2942"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Fluphenazine</w:t>
            </w:r>
          </w:p>
        </w:tc>
        <w:tc>
          <w:tcPr>
            <w:tcW w:w="3119" w:type="dxa"/>
          </w:tcPr>
          <w:p w:rsidR="00DF2942"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Reduces plasma levels by up to</w:t>
            </w:r>
            <w:r w:rsidR="0065419F">
              <w:rPr>
                <w:rFonts w:asciiTheme="minorHAnsi" w:hAnsiTheme="minorHAnsi" w:cs="Arial"/>
                <w:sz w:val="24"/>
              </w:rPr>
              <w:t xml:space="preserve"> </w:t>
            </w:r>
            <w:r w:rsidRPr="00DF2942">
              <w:rPr>
                <w:rFonts w:asciiTheme="minorHAnsi" w:hAnsiTheme="minorHAnsi" w:cs="Arial"/>
                <w:sz w:val="24"/>
              </w:rPr>
              <w:t xml:space="preserve">50% </w:t>
            </w:r>
          </w:p>
        </w:tc>
        <w:tc>
          <w:tcPr>
            <w:tcW w:w="2693" w:type="dxa"/>
          </w:tcPr>
          <w:p w:rsidR="00DF2942"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On stopping, reduce dose by</w:t>
            </w:r>
            <w:r>
              <w:rPr>
                <w:rFonts w:asciiTheme="minorHAnsi" w:hAnsiTheme="minorHAnsi" w:cs="Arial"/>
                <w:sz w:val="24"/>
              </w:rPr>
              <w:t xml:space="preserve"> </w:t>
            </w:r>
            <w:r w:rsidRPr="00DF2942">
              <w:rPr>
                <w:rFonts w:asciiTheme="minorHAnsi" w:hAnsiTheme="minorHAnsi" w:cs="Arial"/>
                <w:sz w:val="24"/>
              </w:rPr>
              <w:t xml:space="preserve">25%. </w:t>
            </w:r>
            <w:r w:rsidR="0065419F">
              <w:rPr>
                <w:rFonts w:asciiTheme="minorHAnsi" w:hAnsiTheme="minorHAnsi" w:cs="Arial"/>
                <w:sz w:val="24"/>
              </w:rPr>
              <w:t xml:space="preserve"> </w:t>
            </w:r>
            <w:r w:rsidRPr="00DF2942">
              <w:rPr>
                <w:rFonts w:asciiTheme="minorHAnsi" w:hAnsiTheme="minorHAnsi" w:cs="Arial"/>
                <w:sz w:val="24"/>
              </w:rPr>
              <w:t>Monitor carefully over</w:t>
            </w:r>
            <w:r>
              <w:rPr>
                <w:rFonts w:asciiTheme="minorHAnsi" w:hAnsiTheme="minorHAnsi" w:cs="Arial"/>
                <w:sz w:val="24"/>
              </w:rPr>
              <w:t xml:space="preserve"> </w:t>
            </w:r>
            <w:r w:rsidRPr="00DF2942">
              <w:rPr>
                <w:rFonts w:asciiTheme="minorHAnsi" w:hAnsiTheme="minorHAnsi" w:cs="Arial"/>
                <w:sz w:val="24"/>
              </w:rPr>
              <w:t xml:space="preserve">following 4-8 weeks. Consider further dose </w:t>
            </w:r>
            <w:r>
              <w:rPr>
                <w:rFonts w:asciiTheme="minorHAnsi" w:hAnsiTheme="minorHAnsi" w:cs="Arial"/>
                <w:sz w:val="24"/>
              </w:rPr>
              <w:t>r</w:t>
            </w:r>
            <w:r w:rsidRPr="00DF2942">
              <w:rPr>
                <w:rFonts w:asciiTheme="minorHAnsi" w:hAnsiTheme="minorHAnsi" w:cs="Arial"/>
                <w:sz w:val="24"/>
              </w:rPr>
              <w:t>eductions.</w:t>
            </w:r>
            <w:r w:rsidRPr="00DF2942">
              <w:rPr>
                <w:rFonts w:asciiTheme="minorHAnsi" w:hAnsiTheme="minorHAnsi" w:cs="Arial"/>
                <w:sz w:val="24"/>
              </w:rPr>
              <w:tab/>
            </w:r>
            <w:r w:rsidRPr="00DF2942">
              <w:rPr>
                <w:rFonts w:asciiTheme="minorHAnsi" w:hAnsiTheme="minorHAnsi" w:cs="Arial"/>
                <w:sz w:val="24"/>
              </w:rPr>
              <w:tab/>
            </w:r>
          </w:p>
        </w:tc>
        <w:tc>
          <w:tcPr>
            <w:tcW w:w="2693" w:type="dxa"/>
          </w:tcPr>
          <w:p w:rsidR="00DF2942"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On restarting, increase dose to</w:t>
            </w:r>
            <w:r w:rsidR="0065419F">
              <w:rPr>
                <w:rFonts w:asciiTheme="minorHAnsi" w:hAnsiTheme="minorHAnsi" w:cs="Arial"/>
                <w:sz w:val="24"/>
              </w:rPr>
              <w:t xml:space="preserve"> previous </w:t>
            </w:r>
            <w:r w:rsidRPr="00DF2942">
              <w:rPr>
                <w:rFonts w:asciiTheme="minorHAnsi" w:hAnsiTheme="minorHAnsi" w:cs="Arial"/>
                <w:sz w:val="24"/>
              </w:rPr>
              <w:t xml:space="preserve"> smoking dose.</w:t>
            </w:r>
          </w:p>
        </w:tc>
      </w:tr>
      <w:tr w:rsidR="002644A8" w:rsidTr="006305D1">
        <w:tc>
          <w:tcPr>
            <w:tcW w:w="1985" w:type="dxa"/>
          </w:tcPr>
          <w:p w:rsidR="002644A8"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Fluvoxamine</w:t>
            </w:r>
          </w:p>
        </w:tc>
        <w:tc>
          <w:tcPr>
            <w:tcW w:w="3119" w:type="dxa"/>
          </w:tcPr>
          <w:p w:rsidR="002644A8" w:rsidRPr="00DF2942" w:rsidRDefault="0065419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Plasma levels decreased by around one-third</w:t>
            </w:r>
          </w:p>
        </w:tc>
        <w:tc>
          <w:tcPr>
            <w:tcW w:w="2693" w:type="dxa"/>
          </w:tcPr>
          <w:p w:rsidR="002644A8"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Mon</w:t>
            </w:r>
            <w:r w:rsidR="0065419F">
              <w:rPr>
                <w:rFonts w:asciiTheme="minorHAnsi" w:hAnsiTheme="minorHAnsi" w:cs="Arial"/>
                <w:sz w:val="24"/>
              </w:rPr>
              <w:t>itor closely.  Dose may need to be reduced</w:t>
            </w:r>
          </w:p>
        </w:tc>
        <w:tc>
          <w:tcPr>
            <w:tcW w:w="2693" w:type="dxa"/>
          </w:tcPr>
          <w:p w:rsidR="002644A8" w:rsidRPr="00DF2942" w:rsidRDefault="0065419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Dose may need to be increased to previous level</w:t>
            </w:r>
          </w:p>
        </w:tc>
      </w:tr>
      <w:tr w:rsidR="002644A8" w:rsidTr="006305D1">
        <w:tc>
          <w:tcPr>
            <w:tcW w:w="1985" w:type="dxa"/>
          </w:tcPr>
          <w:p w:rsidR="002644A8"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Haloperidol</w:t>
            </w:r>
          </w:p>
        </w:tc>
        <w:tc>
          <w:tcPr>
            <w:tcW w:w="3119" w:type="dxa"/>
          </w:tcPr>
          <w:p w:rsidR="002644A8"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 xml:space="preserve">Reduces plasma levels by around 20% </w:t>
            </w:r>
          </w:p>
        </w:tc>
        <w:tc>
          <w:tcPr>
            <w:tcW w:w="2693" w:type="dxa"/>
          </w:tcPr>
          <w:p w:rsidR="002644A8"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Reduce dose by around 1</w:t>
            </w:r>
            <w:r w:rsidR="002E1B48">
              <w:rPr>
                <w:rFonts w:asciiTheme="minorHAnsi" w:hAnsiTheme="minorHAnsi" w:cs="Arial"/>
                <w:sz w:val="24"/>
              </w:rPr>
              <w:t xml:space="preserve">0%. Monitor carefully. Consider </w:t>
            </w:r>
            <w:r w:rsidRPr="00DF2942">
              <w:rPr>
                <w:rFonts w:asciiTheme="minorHAnsi" w:hAnsiTheme="minorHAnsi" w:cs="Arial"/>
                <w:sz w:val="24"/>
              </w:rPr>
              <w:t>further dose reductions.</w:t>
            </w:r>
          </w:p>
        </w:tc>
        <w:tc>
          <w:tcPr>
            <w:tcW w:w="2693" w:type="dxa"/>
          </w:tcPr>
          <w:p w:rsidR="002644A8" w:rsidRDefault="0065419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 xml:space="preserve">On restarting, increase dose to previous </w:t>
            </w:r>
            <w:r w:rsidR="002E1B48">
              <w:rPr>
                <w:rFonts w:asciiTheme="minorHAnsi" w:hAnsiTheme="minorHAnsi" w:cs="Arial"/>
                <w:sz w:val="24"/>
              </w:rPr>
              <w:t>s</w:t>
            </w:r>
            <w:r w:rsidR="002644A8" w:rsidRPr="00DF2942">
              <w:rPr>
                <w:rFonts w:asciiTheme="minorHAnsi" w:hAnsiTheme="minorHAnsi" w:cs="Arial"/>
                <w:sz w:val="24"/>
              </w:rPr>
              <w:t>moking dose.</w:t>
            </w:r>
          </w:p>
          <w:p w:rsidR="0065419F" w:rsidRDefault="0065419F" w:rsidP="002E1B48">
            <w:pPr>
              <w:widowControl w:val="0"/>
              <w:overflowPunct w:val="0"/>
              <w:autoSpaceDE w:val="0"/>
              <w:autoSpaceDN w:val="0"/>
              <w:adjustRightInd w:val="0"/>
              <w:spacing w:before="0"/>
              <w:jc w:val="left"/>
              <w:rPr>
                <w:rFonts w:asciiTheme="minorHAnsi" w:hAnsiTheme="minorHAnsi" w:cs="Arial"/>
                <w:sz w:val="24"/>
              </w:rPr>
            </w:pPr>
          </w:p>
          <w:p w:rsidR="0065419F" w:rsidRPr="00DF2942" w:rsidRDefault="0065419F" w:rsidP="002E1B48">
            <w:pPr>
              <w:widowControl w:val="0"/>
              <w:overflowPunct w:val="0"/>
              <w:autoSpaceDE w:val="0"/>
              <w:autoSpaceDN w:val="0"/>
              <w:adjustRightInd w:val="0"/>
              <w:spacing w:before="0"/>
              <w:jc w:val="left"/>
              <w:rPr>
                <w:rFonts w:asciiTheme="minorHAnsi" w:hAnsiTheme="minorHAnsi" w:cs="Arial"/>
                <w:sz w:val="24"/>
              </w:rPr>
            </w:pPr>
          </w:p>
        </w:tc>
      </w:tr>
      <w:tr w:rsidR="002644A8" w:rsidTr="006305D1">
        <w:tc>
          <w:tcPr>
            <w:tcW w:w="1985" w:type="dxa"/>
          </w:tcPr>
          <w:p w:rsidR="002644A8" w:rsidRDefault="002644A8" w:rsidP="002E1B48">
            <w:pPr>
              <w:widowControl w:val="0"/>
              <w:overflowPunct w:val="0"/>
              <w:autoSpaceDE w:val="0"/>
              <w:autoSpaceDN w:val="0"/>
              <w:adjustRightInd w:val="0"/>
              <w:spacing w:before="0"/>
              <w:jc w:val="left"/>
              <w:rPr>
                <w:rFonts w:asciiTheme="minorHAnsi" w:hAnsiTheme="minorHAnsi" w:cs="Arial"/>
                <w:sz w:val="24"/>
              </w:rPr>
            </w:pPr>
            <w:r w:rsidRPr="002644A8">
              <w:rPr>
                <w:rFonts w:asciiTheme="minorHAnsi" w:hAnsiTheme="minorHAnsi" w:cs="Arial"/>
                <w:sz w:val="24"/>
              </w:rPr>
              <w:t>Lithium</w:t>
            </w:r>
          </w:p>
          <w:p w:rsidR="0065419F" w:rsidRPr="00DF2942" w:rsidRDefault="0065419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 xml:space="preserve">Patients with ‘heavy’ caffeine consumption </w:t>
            </w:r>
          </w:p>
        </w:tc>
        <w:tc>
          <w:tcPr>
            <w:tcW w:w="3119" w:type="dxa"/>
          </w:tcPr>
          <w:p w:rsidR="002644A8"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Smoking induces metabolism of caffeine, therefore theoretica</w:t>
            </w:r>
            <w:r w:rsidR="002E1B48">
              <w:rPr>
                <w:rFonts w:asciiTheme="minorHAnsi" w:hAnsiTheme="minorHAnsi" w:cs="Arial"/>
                <w:sz w:val="24"/>
              </w:rPr>
              <w:t xml:space="preserve">lly smoking can reduce xanthine </w:t>
            </w:r>
            <w:r w:rsidRPr="00DF2942">
              <w:rPr>
                <w:rFonts w:asciiTheme="minorHAnsi" w:hAnsiTheme="minorHAnsi" w:cs="Arial"/>
                <w:sz w:val="24"/>
              </w:rPr>
              <w:t>levels, which could reduce lithium excretion (↑ plasma</w:t>
            </w:r>
            <w:r w:rsidRPr="00DF2942">
              <w:rPr>
                <w:rFonts w:asciiTheme="minorHAnsi" w:hAnsiTheme="minorHAnsi" w:cs="Arial"/>
                <w:sz w:val="24"/>
              </w:rPr>
              <w:tab/>
              <w:t>level)</w:t>
            </w:r>
            <w:r w:rsidRPr="00DF2942">
              <w:rPr>
                <w:rFonts w:asciiTheme="minorHAnsi" w:hAnsiTheme="minorHAnsi" w:cs="Arial"/>
                <w:sz w:val="24"/>
              </w:rPr>
              <w:tab/>
            </w:r>
          </w:p>
        </w:tc>
        <w:tc>
          <w:tcPr>
            <w:tcW w:w="2693" w:type="dxa"/>
          </w:tcPr>
          <w:p w:rsidR="002644A8"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Take plasma level before stopping. Repeat plasma level one week after stopping and consider need for dose increase.</w:t>
            </w:r>
          </w:p>
        </w:tc>
        <w:tc>
          <w:tcPr>
            <w:tcW w:w="2693" w:type="dxa"/>
          </w:tcPr>
          <w:p w:rsidR="002644A8" w:rsidRPr="00DF2942" w:rsidRDefault="002E1B48"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 xml:space="preserve">Take plasma level before </w:t>
            </w:r>
            <w:r w:rsidR="002644A8" w:rsidRPr="00DF2942">
              <w:rPr>
                <w:rFonts w:asciiTheme="minorHAnsi" w:hAnsiTheme="minorHAnsi" w:cs="Arial"/>
                <w:sz w:val="24"/>
              </w:rPr>
              <w:t>restarting. Repeat plasma level</w:t>
            </w:r>
          </w:p>
          <w:p w:rsidR="002644A8" w:rsidRPr="00DF2942" w:rsidRDefault="00441FCF"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One</w:t>
            </w:r>
            <w:r w:rsidR="002644A8" w:rsidRPr="00DF2942">
              <w:rPr>
                <w:rFonts w:asciiTheme="minorHAnsi" w:hAnsiTheme="minorHAnsi" w:cs="Arial"/>
                <w:sz w:val="24"/>
              </w:rPr>
              <w:t xml:space="preserve"> week after stopping and consider need for dose reduction.</w:t>
            </w:r>
          </w:p>
        </w:tc>
      </w:tr>
      <w:tr w:rsidR="0065419F" w:rsidTr="006305D1">
        <w:tc>
          <w:tcPr>
            <w:tcW w:w="1985" w:type="dxa"/>
          </w:tcPr>
          <w:p w:rsidR="0065419F" w:rsidRPr="00DF2942" w:rsidRDefault="0065419F"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Mirtazapine</w:t>
            </w:r>
          </w:p>
        </w:tc>
        <w:tc>
          <w:tcPr>
            <w:tcW w:w="3119" w:type="dxa"/>
          </w:tcPr>
          <w:p w:rsidR="0065419F" w:rsidRPr="00DF2942" w:rsidRDefault="0065419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Unclear, but effect probably minimal</w:t>
            </w:r>
          </w:p>
        </w:tc>
        <w:tc>
          <w:tcPr>
            <w:tcW w:w="2693" w:type="dxa"/>
          </w:tcPr>
          <w:p w:rsidR="0065419F" w:rsidRPr="00DF2942" w:rsidRDefault="0065419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Monitor</w:t>
            </w:r>
          </w:p>
        </w:tc>
        <w:tc>
          <w:tcPr>
            <w:tcW w:w="2693" w:type="dxa"/>
          </w:tcPr>
          <w:p w:rsidR="0065419F" w:rsidRPr="00DF2942" w:rsidRDefault="0065419F"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Monitor</w:t>
            </w:r>
          </w:p>
        </w:tc>
      </w:tr>
      <w:tr w:rsidR="002644A8" w:rsidTr="006305D1">
        <w:tc>
          <w:tcPr>
            <w:tcW w:w="1985" w:type="dxa"/>
          </w:tcPr>
          <w:p w:rsidR="002644A8" w:rsidRPr="002644A8"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Olanzapine</w:t>
            </w:r>
          </w:p>
        </w:tc>
        <w:tc>
          <w:tcPr>
            <w:tcW w:w="3119" w:type="dxa"/>
          </w:tcPr>
          <w:p w:rsidR="002644A8"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Reduces plasma levels by up to</w:t>
            </w:r>
            <w:r w:rsidR="006305D1">
              <w:rPr>
                <w:rFonts w:asciiTheme="minorHAnsi" w:hAnsiTheme="minorHAnsi" w:cs="Arial"/>
                <w:sz w:val="24"/>
              </w:rPr>
              <w:t xml:space="preserve"> </w:t>
            </w:r>
            <w:r w:rsidRPr="00DF2942">
              <w:rPr>
                <w:rFonts w:asciiTheme="minorHAnsi" w:hAnsiTheme="minorHAnsi" w:cs="Arial"/>
                <w:sz w:val="24"/>
              </w:rPr>
              <w:t xml:space="preserve">50% </w:t>
            </w:r>
          </w:p>
          <w:p w:rsidR="006305D1" w:rsidRPr="00DF2942" w:rsidRDefault="006305D1" w:rsidP="002E1B48">
            <w:pPr>
              <w:widowControl w:val="0"/>
              <w:overflowPunct w:val="0"/>
              <w:autoSpaceDE w:val="0"/>
              <w:autoSpaceDN w:val="0"/>
              <w:adjustRightInd w:val="0"/>
              <w:spacing w:before="0"/>
              <w:jc w:val="left"/>
              <w:rPr>
                <w:rFonts w:asciiTheme="minorHAnsi" w:hAnsiTheme="minorHAnsi" w:cs="Arial"/>
                <w:sz w:val="24"/>
              </w:rPr>
            </w:pPr>
          </w:p>
        </w:tc>
        <w:tc>
          <w:tcPr>
            <w:tcW w:w="2693" w:type="dxa"/>
          </w:tcPr>
          <w:p w:rsidR="002644A8" w:rsidRPr="00DF2942" w:rsidRDefault="002644A8"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Take plasma level before stopping. On stopping</w:t>
            </w:r>
            <w:r w:rsidR="006305D1">
              <w:rPr>
                <w:rFonts w:asciiTheme="minorHAnsi" w:hAnsiTheme="minorHAnsi" w:cs="Arial"/>
                <w:sz w:val="24"/>
              </w:rPr>
              <w:t>,</w:t>
            </w:r>
            <w:r w:rsidRPr="00DF2942">
              <w:rPr>
                <w:rFonts w:asciiTheme="minorHAnsi" w:hAnsiTheme="minorHAnsi" w:cs="Arial"/>
                <w:sz w:val="24"/>
              </w:rPr>
              <w:t xml:space="preserve"> reduce dose by 25%. </w:t>
            </w:r>
            <w:r w:rsidR="006305D1">
              <w:rPr>
                <w:rFonts w:asciiTheme="minorHAnsi" w:hAnsiTheme="minorHAnsi" w:cs="Arial"/>
                <w:sz w:val="24"/>
              </w:rPr>
              <w:t xml:space="preserve"> </w:t>
            </w:r>
            <w:r w:rsidRPr="00DF2942">
              <w:rPr>
                <w:rFonts w:asciiTheme="minorHAnsi" w:hAnsiTheme="minorHAnsi" w:cs="Arial"/>
                <w:sz w:val="24"/>
              </w:rPr>
              <w:t>After one</w:t>
            </w:r>
            <w:r w:rsidR="008915AB" w:rsidRPr="00DF2942">
              <w:rPr>
                <w:rFonts w:asciiTheme="minorHAnsi" w:hAnsiTheme="minorHAnsi" w:cs="Arial"/>
                <w:sz w:val="24"/>
              </w:rPr>
              <w:t xml:space="preserve"> week, repeat plasma level.</w:t>
            </w:r>
            <w:r w:rsidR="008915AB" w:rsidRPr="00DF2942">
              <w:rPr>
                <w:rFonts w:asciiTheme="minorHAnsi" w:hAnsiTheme="minorHAnsi" w:cs="Arial"/>
                <w:sz w:val="24"/>
              </w:rPr>
              <w:tab/>
              <w:t>Consider further dose reductions.</w:t>
            </w:r>
          </w:p>
        </w:tc>
        <w:tc>
          <w:tcPr>
            <w:tcW w:w="2693" w:type="dxa"/>
          </w:tcPr>
          <w:p w:rsidR="002644A8" w:rsidRPr="00DF2942" w:rsidRDefault="002644A8" w:rsidP="00441FCF">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Take plasma level before restarting. Increase dose to</w:t>
            </w:r>
            <w:r w:rsidR="008915AB" w:rsidRPr="00DF2942">
              <w:rPr>
                <w:rFonts w:asciiTheme="minorHAnsi" w:hAnsiTheme="minorHAnsi" w:cs="Arial"/>
                <w:sz w:val="24"/>
              </w:rPr>
              <w:t xml:space="preserve"> </w:t>
            </w:r>
            <w:r w:rsidR="006305D1">
              <w:rPr>
                <w:rFonts w:asciiTheme="minorHAnsi" w:hAnsiTheme="minorHAnsi" w:cs="Arial"/>
                <w:sz w:val="24"/>
              </w:rPr>
              <w:t>previous smoking dose over one</w:t>
            </w:r>
            <w:r w:rsidR="008915AB" w:rsidRPr="00DF2942">
              <w:rPr>
                <w:rFonts w:asciiTheme="minorHAnsi" w:hAnsiTheme="minorHAnsi" w:cs="Arial"/>
                <w:sz w:val="24"/>
              </w:rPr>
              <w:t xml:space="preserve"> week. Repeat plasma level.</w:t>
            </w:r>
          </w:p>
        </w:tc>
      </w:tr>
      <w:tr w:rsidR="008915AB" w:rsidTr="006305D1">
        <w:tc>
          <w:tcPr>
            <w:tcW w:w="1985" w:type="dxa"/>
          </w:tcPr>
          <w:p w:rsidR="008915AB" w:rsidRPr="00DF2942" w:rsidRDefault="008915AB"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Tricyclic</w:t>
            </w:r>
            <w:r>
              <w:rPr>
                <w:rFonts w:asciiTheme="minorHAnsi" w:hAnsiTheme="minorHAnsi" w:cs="Arial"/>
                <w:sz w:val="24"/>
              </w:rPr>
              <w:t xml:space="preserve"> </w:t>
            </w:r>
            <w:r w:rsidRPr="00DF2942">
              <w:rPr>
                <w:rFonts w:asciiTheme="minorHAnsi" w:hAnsiTheme="minorHAnsi" w:cs="Arial"/>
                <w:sz w:val="24"/>
              </w:rPr>
              <w:t>antidepressants</w:t>
            </w:r>
          </w:p>
        </w:tc>
        <w:tc>
          <w:tcPr>
            <w:tcW w:w="3119" w:type="dxa"/>
          </w:tcPr>
          <w:p w:rsidR="008915AB" w:rsidRPr="00DF2942" w:rsidRDefault="008915AB"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Plasma levels reduced by 25-50%</w:t>
            </w:r>
            <w:r w:rsidRPr="00DF2942">
              <w:rPr>
                <w:rFonts w:asciiTheme="minorHAnsi" w:hAnsiTheme="minorHAnsi" w:cs="Arial"/>
                <w:sz w:val="24"/>
              </w:rPr>
              <w:tab/>
            </w:r>
            <w:r w:rsidRPr="00DF2942">
              <w:rPr>
                <w:rFonts w:asciiTheme="minorHAnsi" w:hAnsiTheme="minorHAnsi" w:cs="Arial"/>
                <w:sz w:val="24"/>
              </w:rPr>
              <w:tab/>
            </w:r>
          </w:p>
        </w:tc>
        <w:tc>
          <w:tcPr>
            <w:tcW w:w="2693" w:type="dxa"/>
          </w:tcPr>
          <w:p w:rsidR="008915AB" w:rsidRPr="00DF2942" w:rsidRDefault="008915AB"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Monitor closely. Consider reducing dose by 10-2</w:t>
            </w:r>
            <w:r w:rsidR="006305D1">
              <w:rPr>
                <w:rFonts w:asciiTheme="minorHAnsi" w:hAnsiTheme="minorHAnsi" w:cs="Arial"/>
                <w:sz w:val="24"/>
              </w:rPr>
              <w:t>5% over one</w:t>
            </w:r>
            <w:r w:rsidRPr="00DF2942">
              <w:rPr>
                <w:rFonts w:asciiTheme="minorHAnsi" w:hAnsiTheme="minorHAnsi" w:cs="Arial"/>
                <w:sz w:val="24"/>
              </w:rPr>
              <w:t xml:space="preserve"> week. Consider further dose reductions.</w:t>
            </w:r>
          </w:p>
        </w:tc>
        <w:tc>
          <w:tcPr>
            <w:tcW w:w="2693" w:type="dxa"/>
          </w:tcPr>
          <w:p w:rsidR="008915AB" w:rsidRPr="00DF2942" w:rsidRDefault="008915AB"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Monitor closely, consider restarting</w:t>
            </w:r>
            <w:r w:rsidR="006305D1">
              <w:rPr>
                <w:rFonts w:asciiTheme="minorHAnsi" w:hAnsiTheme="minorHAnsi" w:cs="Arial"/>
                <w:sz w:val="24"/>
              </w:rPr>
              <w:t xml:space="preserve"> previous </w:t>
            </w:r>
            <w:r w:rsidRPr="00DF2942">
              <w:rPr>
                <w:rFonts w:asciiTheme="minorHAnsi" w:hAnsiTheme="minorHAnsi" w:cs="Arial"/>
                <w:sz w:val="24"/>
              </w:rPr>
              <w:t>smoking dose.</w:t>
            </w:r>
          </w:p>
        </w:tc>
      </w:tr>
      <w:tr w:rsidR="008915AB" w:rsidTr="006305D1">
        <w:tc>
          <w:tcPr>
            <w:tcW w:w="1985" w:type="dxa"/>
          </w:tcPr>
          <w:p w:rsidR="008915AB" w:rsidRPr="00DF2942" w:rsidRDefault="008915AB" w:rsidP="002E1B48">
            <w:pPr>
              <w:widowControl w:val="0"/>
              <w:overflowPunct w:val="0"/>
              <w:autoSpaceDE w:val="0"/>
              <w:autoSpaceDN w:val="0"/>
              <w:adjustRightInd w:val="0"/>
              <w:spacing w:before="0"/>
              <w:jc w:val="left"/>
              <w:rPr>
                <w:rFonts w:asciiTheme="minorHAnsi" w:hAnsiTheme="minorHAnsi" w:cs="Arial"/>
                <w:sz w:val="24"/>
              </w:rPr>
            </w:pPr>
            <w:r w:rsidRPr="00DF2942">
              <w:rPr>
                <w:rFonts w:asciiTheme="minorHAnsi" w:hAnsiTheme="minorHAnsi" w:cs="Arial"/>
                <w:sz w:val="24"/>
              </w:rPr>
              <w:t>Zuclopenthixol</w:t>
            </w:r>
          </w:p>
        </w:tc>
        <w:tc>
          <w:tcPr>
            <w:tcW w:w="3119" w:type="dxa"/>
          </w:tcPr>
          <w:p w:rsidR="008915AB" w:rsidRPr="00DF2942" w:rsidRDefault="006305D1"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Unclear but effect probably minimal</w:t>
            </w:r>
            <w:r w:rsidR="008915AB" w:rsidRPr="00DF2942">
              <w:rPr>
                <w:rFonts w:asciiTheme="minorHAnsi" w:hAnsiTheme="minorHAnsi" w:cs="Arial"/>
                <w:sz w:val="24"/>
              </w:rPr>
              <w:tab/>
            </w:r>
          </w:p>
        </w:tc>
        <w:tc>
          <w:tcPr>
            <w:tcW w:w="2693" w:type="dxa"/>
          </w:tcPr>
          <w:p w:rsidR="008915AB" w:rsidRPr="00DF2942" w:rsidRDefault="006305D1"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Monitor</w:t>
            </w:r>
          </w:p>
        </w:tc>
        <w:tc>
          <w:tcPr>
            <w:tcW w:w="2693" w:type="dxa"/>
          </w:tcPr>
          <w:p w:rsidR="008915AB" w:rsidRPr="00DF2942" w:rsidRDefault="006305D1" w:rsidP="002E1B48">
            <w:pPr>
              <w:widowControl w:val="0"/>
              <w:overflowPunct w:val="0"/>
              <w:autoSpaceDE w:val="0"/>
              <w:autoSpaceDN w:val="0"/>
              <w:adjustRightInd w:val="0"/>
              <w:spacing w:before="0"/>
              <w:jc w:val="left"/>
              <w:rPr>
                <w:rFonts w:asciiTheme="minorHAnsi" w:hAnsiTheme="minorHAnsi" w:cs="Arial"/>
                <w:sz w:val="24"/>
              </w:rPr>
            </w:pPr>
            <w:r>
              <w:rPr>
                <w:rFonts w:asciiTheme="minorHAnsi" w:hAnsiTheme="minorHAnsi" w:cs="Arial"/>
                <w:sz w:val="24"/>
              </w:rPr>
              <w:t>Monitor</w:t>
            </w:r>
          </w:p>
        </w:tc>
      </w:tr>
    </w:tbl>
    <w:p w:rsidR="00DF2942" w:rsidRPr="00DF2942" w:rsidRDefault="00DF2942" w:rsidP="00DF2942">
      <w:pPr>
        <w:widowControl w:val="0"/>
        <w:overflowPunct w:val="0"/>
        <w:autoSpaceDE w:val="0"/>
        <w:autoSpaceDN w:val="0"/>
        <w:adjustRightInd w:val="0"/>
        <w:spacing w:before="0" w:after="0"/>
        <w:ind w:left="360"/>
        <w:rPr>
          <w:rFonts w:asciiTheme="minorHAnsi" w:hAnsiTheme="minorHAnsi" w:cs="Arial"/>
          <w:sz w:val="24"/>
        </w:rPr>
      </w:pPr>
      <w:r w:rsidRPr="00DF2942">
        <w:rPr>
          <w:rFonts w:asciiTheme="minorHAnsi" w:hAnsiTheme="minorHAnsi" w:cs="Arial"/>
          <w:sz w:val="24"/>
        </w:rPr>
        <w:tab/>
      </w:r>
      <w:r w:rsidRPr="00DF2942">
        <w:rPr>
          <w:rFonts w:asciiTheme="minorHAnsi" w:hAnsiTheme="minorHAnsi" w:cs="Arial"/>
          <w:sz w:val="24"/>
        </w:rPr>
        <w:tab/>
      </w:r>
      <w:r w:rsidRPr="00DF2942">
        <w:rPr>
          <w:rFonts w:asciiTheme="minorHAnsi" w:hAnsiTheme="minorHAnsi" w:cs="Arial"/>
          <w:sz w:val="24"/>
        </w:rPr>
        <w:tab/>
      </w:r>
      <w:r w:rsidRPr="00DF2942">
        <w:rPr>
          <w:rFonts w:asciiTheme="minorHAnsi" w:hAnsiTheme="minorHAnsi" w:cs="Arial"/>
          <w:sz w:val="24"/>
        </w:rPr>
        <w:tab/>
      </w:r>
      <w:r w:rsidRPr="00DF2942">
        <w:rPr>
          <w:rFonts w:asciiTheme="minorHAnsi" w:hAnsiTheme="minorHAnsi" w:cs="Arial"/>
          <w:sz w:val="24"/>
        </w:rPr>
        <w:tab/>
      </w:r>
    </w:p>
    <w:p w:rsidR="00223D9D" w:rsidRDefault="00DF2942" w:rsidP="008915AB">
      <w:pPr>
        <w:widowControl w:val="0"/>
        <w:overflowPunct w:val="0"/>
        <w:autoSpaceDE w:val="0"/>
        <w:autoSpaceDN w:val="0"/>
        <w:adjustRightInd w:val="0"/>
        <w:spacing w:before="0" w:after="0"/>
        <w:ind w:left="360"/>
        <w:rPr>
          <w:rFonts w:asciiTheme="minorHAnsi" w:hAnsiTheme="minorHAnsi" w:cs="Arial"/>
          <w:sz w:val="24"/>
        </w:rPr>
      </w:pPr>
      <w:r w:rsidRPr="00DF2942">
        <w:rPr>
          <w:rFonts w:asciiTheme="minorHAnsi" w:hAnsiTheme="minorHAnsi" w:cs="Arial"/>
          <w:sz w:val="24"/>
        </w:rPr>
        <w:tab/>
      </w: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Pr="00F71496" w:rsidRDefault="00F71496" w:rsidP="009D354A">
      <w:pPr>
        <w:pStyle w:val="Heading7"/>
        <w:rPr>
          <w:rFonts w:asciiTheme="minorHAnsi" w:hAnsiTheme="minorHAnsi" w:cstheme="minorHAnsi"/>
          <w:b/>
          <w:i w:val="0"/>
          <w:color w:val="auto"/>
          <w:sz w:val="24"/>
        </w:rPr>
      </w:pPr>
      <w:r w:rsidRPr="00F71496">
        <w:rPr>
          <w:rFonts w:asciiTheme="minorHAnsi" w:hAnsiTheme="minorHAnsi" w:cstheme="minorHAnsi"/>
          <w:b/>
          <w:i w:val="0"/>
          <w:color w:val="auto"/>
          <w:sz w:val="24"/>
        </w:rPr>
        <w:t xml:space="preserve">Appendix 3: </w:t>
      </w:r>
      <w:r w:rsidR="009D354A" w:rsidRPr="00F71496">
        <w:rPr>
          <w:rFonts w:asciiTheme="minorHAnsi" w:hAnsiTheme="minorHAnsi" w:cstheme="minorHAnsi"/>
          <w:b/>
          <w:i w:val="0"/>
          <w:color w:val="auto"/>
          <w:sz w:val="24"/>
        </w:rPr>
        <w:t>NRT formulations: Doses, use, how it works and s</w:t>
      </w:r>
      <w:r>
        <w:rPr>
          <w:rFonts w:asciiTheme="minorHAnsi" w:hAnsiTheme="minorHAnsi" w:cstheme="minorHAnsi"/>
          <w:b/>
          <w:i w:val="0"/>
          <w:color w:val="auto"/>
          <w:sz w:val="24"/>
        </w:rPr>
        <w:t>ide effects</w:t>
      </w:r>
    </w:p>
    <w:p w:rsidR="009D354A" w:rsidRPr="008C54E2" w:rsidRDefault="009D354A" w:rsidP="009D354A">
      <w:pPr>
        <w:rPr>
          <w:color w:val="FF0000"/>
        </w:rPr>
      </w:pPr>
    </w:p>
    <w:tbl>
      <w:tblPr>
        <w:tblStyle w:val="TableGrid"/>
        <w:tblW w:w="9242" w:type="dxa"/>
        <w:tblLook w:val="04A0" w:firstRow="1" w:lastRow="0" w:firstColumn="1" w:lastColumn="0" w:noHBand="0" w:noVBand="1"/>
      </w:tblPr>
      <w:tblGrid>
        <w:gridCol w:w="1242"/>
        <w:gridCol w:w="1701"/>
        <w:gridCol w:w="2434"/>
        <w:gridCol w:w="1889"/>
        <w:gridCol w:w="1976"/>
      </w:tblGrid>
      <w:tr w:rsidR="009D354A" w:rsidRPr="00F71496" w:rsidTr="00F71496">
        <w:tc>
          <w:tcPr>
            <w:tcW w:w="1242" w:type="dxa"/>
            <w:shd w:val="clear" w:color="auto" w:fill="FFFF00"/>
          </w:tcPr>
          <w:p w:rsidR="009D354A" w:rsidRPr="00F71496" w:rsidRDefault="009D354A" w:rsidP="00F71496">
            <w:pPr>
              <w:jc w:val="left"/>
              <w:rPr>
                <w:rFonts w:asciiTheme="minorHAnsi" w:hAnsiTheme="minorHAnsi" w:cstheme="minorHAnsi"/>
                <w:b/>
                <w:sz w:val="20"/>
                <w:szCs w:val="20"/>
              </w:rPr>
            </w:pPr>
            <w:r w:rsidRPr="00F71496">
              <w:rPr>
                <w:rFonts w:asciiTheme="minorHAnsi" w:hAnsiTheme="minorHAnsi" w:cstheme="minorHAnsi"/>
                <w:b/>
                <w:sz w:val="20"/>
                <w:szCs w:val="20"/>
              </w:rPr>
              <w:t>Product</w:t>
            </w:r>
          </w:p>
        </w:tc>
        <w:tc>
          <w:tcPr>
            <w:tcW w:w="1701" w:type="dxa"/>
            <w:shd w:val="clear" w:color="auto" w:fill="FFFF00"/>
          </w:tcPr>
          <w:p w:rsidR="009D354A" w:rsidRPr="00F71496" w:rsidRDefault="009D354A" w:rsidP="00F71496">
            <w:pPr>
              <w:jc w:val="left"/>
              <w:rPr>
                <w:rFonts w:asciiTheme="minorHAnsi" w:hAnsiTheme="minorHAnsi" w:cstheme="minorHAnsi"/>
                <w:b/>
                <w:sz w:val="20"/>
                <w:szCs w:val="20"/>
              </w:rPr>
            </w:pPr>
            <w:r w:rsidRPr="00F71496">
              <w:rPr>
                <w:rFonts w:asciiTheme="minorHAnsi" w:hAnsiTheme="minorHAnsi" w:cstheme="minorHAnsi"/>
                <w:b/>
                <w:sz w:val="20"/>
                <w:szCs w:val="20"/>
              </w:rPr>
              <w:t xml:space="preserve">Dose </w:t>
            </w:r>
          </w:p>
        </w:tc>
        <w:tc>
          <w:tcPr>
            <w:tcW w:w="2434" w:type="dxa"/>
            <w:shd w:val="clear" w:color="auto" w:fill="FFFF00"/>
          </w:tcPr>
          <w:p w:rsidR="009D354A" w:rsidRPr="00F71496" w:rsidRDefault="009D354A" w:rsidP="00F71496">
            <w:pPr>
              <w:jc w:val="left"/>
              <w:rPr>
                <w:rFonts w:asciiTheme="minorHAnsi" w:hAnsiTheme="minorHAnsi" w:cstheme="minorHAnsi"/>
                <w:b/>
                <w:sz w:val="20"/>
                <w:szCs w:val="20"/>
              </w:rPr>
            </w:pPr>
            <w:r w:rsidRPr="00F71496">
              <w:rPr>
                <w:rFonts w:asciiTheme="minorHAnsi" w:hAnsiTheme="minorHAnsi" w:cstheme="minorHAnsi"/>
                <w:b/>
                <w:sz w:val="20"/>
                <w:szCs w:val="20"/>
              </w:rPr>
              <w:t>How to use</w:t>
            </w:r>
          </w:p>
        </w:tc>
        <w:tc>
          <w:tcPr>
            <w:tcW w:w="1889" w:type="dxa"/>
            <w:shd w:val="clear" w:color="auto" w:fill="FFFF00"/>
          </w:tcPr>
          <w:p w:rsidR="009D354A" w:rsidRPr="00F71496" w:rsidRDefault="009D354A" w:rsidP="00F71496">
            <w:pPr>
              <w:jc w:val="left"/>
              <w:rPr>
                <w:rFonts w:asciiTheme="minorHAnsi" w:hAnsiTheme="minorHAnsi" w:cstheme="minorHAnsi"/>
                <w:b/>
                <w:sz w:val="20"/>
                <w:szCs w:val="20"/>
              </w:rPr>
            </w:pPr>
            <w:r w:rsidRPr="00F71496">
              <w:rPr>
                <w:rFonts w:asciiTheme="minorHAnsi" w:hAnsiTheme="minorHAnsi" w:cstheme="minorHAnsi"/>
                <w:b/>
                <w:sz w:val="20"/>
                <w:szCs w:val="20"/>
              </w:rPr>
              <w:t>How it works</w:t>
            </w:r>
          </w:p>
        </w:tc>
        <w:tc>
          <w:tcPr>
            <w:tcW w:w="1976" w:type="dxa"/>
            <w:shd w:val="clear" w:color="auto" w:fill="FFFF00"/>
          </w:tcPr>
          <w:p w:rsidR="009D354A" w:rsidRPr="00F71496" w:rsidRDefault="009D354A" w:rsidP="00F71496">
            <w:pPr>
              <w:jc w:val="left"/>
              <w:rPr>
                <w:rFonts w:asciiTheme="minorHAnsi" w:hAnsiTheme="minorHAnsi" w:cstheme="minorHAnsi"/>
                <w:b/>
                <w:sz w:val="20"/>
                <w:szCs w:val="20"/>
              </w:rPr>
            </w:pPr>
            <w:r w:rsidRPr="00F71496">
              <w:rPr>
                <w:rFonts w:asciiTheme="minorHAnsi" w:hAnsiTheme="minorHAnsi" w:cstheme="minorHAnsi"/>
                <w:b/>
                <w:sz w:val="20"/>
                <w:szCs w:val="20"/>
              </w:rPr>
              <w:t>Minimising side effects</w:t>
            </w:r>
          </w:p>
        </w:tc>
      </w:tr>
      <w:tr w:rsidR="009D354A" w:rsidRPr="00F71496" w:rsidTr="00F71496">
        <w:tc>
          <w:tcPr>
            <w:tcW w:w="1242" w:type="dxa"/>
          </w:tcPr>
          <w:p w:rsidR="009D354A"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Patch</w:t>
            </w:r>
          </w:p>
          <w:p w:rsidR="00F71496" w:rsidRDefault="00F71496" w:rsidP="00F71496">
            <w:pPr>
              <w:jc w:val="left"/>
              <w:rPr>
                <w:rFonts w:asciiTheme="minorHAnsi" w:hAnsiTheme="minorHAnsi" w:cstheme="minorHAnsi"/>
                <w:sz w:val="20"/>
                <w:szCs w:val="20"/>
              </w:rPr>
            </w:pPr>
          </w:p>
          <w:p w:rsidR="00F71496" w:rsidRPr="00F71496" w:rsidRDefault="00F71496" w:rsidP="00F71496">
            <w:pPr>
              <w:jc w:val="left"/>
              <w:rPr>
                <w:rFonts w:asciiTheme="minorHAnsi" w:hAnsiTheme="minorHAnsi" w:cstheme="minorHAnsi"/>
                <w:sz w:val="20"/>
                <w:szCs w:val="20"/>
              </w:rPr>
            </w:pPr>
          </w:p>
        </w:tc>
        <w:tc>
          <w:tcPr>
            <w:tcW w:w="1701"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1 x 16-hour or 24-hour patch per day.  </w:t>
            </w:r>
          </w:p>
          <w:p w:rsidR="00F71496" w:rsidRPr="00F71496" w:rsidRDefault="00F71496" w:rsidP="00F71496">
            <w:pPr>
              <w:jc w:val="left"/>
              <w:rPr>
                <w:rFonts w:asciiTheme="minorHAnsi" w:hAnsiTheme="minorHAnsi" w:cstheme="minorHAnsi"/>
                <w:sz w:val="20"/>
                <w:szCs w:val="20"/>
              </w:rPr>
            </w:pPr>
            <w:r w:rsidRPr="00F71496">
              <w:rPr>
                <w:rFonts w:asciiTheme="minorHAnsi" w:hAnsiTheme="minorHAnsi" w:cstheme="minorHAnsi"/>
                <w:sz w:val="20"/>
                <w:szCs w:val="20"/>
              </w:rPr>
              <w:t>16-hour are 5mg, 10mg, 15mg and 25mg.</w:t>
            </w:r>
          </w:p>
          <w:p w:rsidR="00F71496" w:rsidRPr="00F71496" w:rsidRDefault="00F71496" w:rsidP="00F71496">
            <w:pPr>
              <w:jc w:val="left"/>
              <w:rPr>
                <w:rFonts w:asciiTheme="minorHAnsi" w:hAnsiTheme="minorHAnsi" w:cstheme="minorHAnsi"/>
                <w:sz w:val="20"/>
                <w:szCs w:val="20"/>
              </w:rPr>
            </w:pPr>
            <w:r w:rsidRPr="00F71496">
              <w:rPr>
                <w:rFonts w:asciiTheme="minorHAnsi" w:hAnsiTheme="minorHAnsi" w:cstheme="minorHAnsi"/>
                <w:sz w:val="20"/>
                <w:szCs w:val="20"/>
              </w:rPr>
              <w:t>24-hour are 7mg, 14mg, 21mg.</w:t>
            </w:r>
          </w:p>
          <w:p w:rsidR="009D354A" w:rsidRPr="00F71496" w:rsidRDefault="009D354A" w:rsidP="00F71496">
            <w:pPr>
              <w:jc w:val="left"/>
              <w:rPr>
                <w:rFonts w:asciiTheme="minorHAnsi" w:hAnsiTheme="minorHAnsi" w:cstheme="minorHAnsi"/>
                <w:sz w:val="20"/>
                <w:szCs w:val="20"/>
              </w:rPr>
            </w:pPr>
          </w:p>
        </w:tc>
        <w:tc>
          <w:tcPr>
            <w:tcW w:w="2434"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Apply to a clean, dry, hairless area of skin (hip, chest, or upper arm - not over any organs).  </w:t>
            </w: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Hold in place for 10-20 seconds.</w:t>
            </w: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Remove and change at the end of the day (16-hours) or the next day (24-hours). </w:t>
            </w:r>
          </w:p>
        </w:tc>
        <w:tc>
          <w:tcPr>
            <w:tcW w:w="1889"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Delivers a steady dose of nicotine to the blood stream via the skin.  Peak levels are reached approx. 9 hours after first patch and steady state approx. a week.  </w:t>
            </w:r>
          </w:p>
        </w:tc>
        <w:tc>
          <w:tcPr>
            <w:tcW w:w="1976"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Very common side effects: Skin irritation - helped by daily rotation of the site.  Possible insomnia with 24 hour patch.  </w:t>
            </w:r>
          </w:p>
        </w:tc>
      </w:tr>
      <w:tr w:rsidR="009D354A" w:rsidRPr="00F71496" w:rsidTr="00F71496">
        <w:tc>
          <w:tcPr>
            <w:tcW w:w="1242"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Lozenges</w:t>
            </w:r>
          </w:p>
        </w:tc>
        <w:tc>
          <w:tcPr>
            <w:tcW w:w="1701"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1mg, 1.5mg, 2mg, 4mg.  </w:t>
            </w:r>
          </w:p>
          <w:p w:rsidR="009D354A" w:rsidRPr="00F71496" w:rsidRDefault="009D354A" w:rsidP="00F71496">
            <w:pPr>
              <w:jc w:val="left"/>
              <w:rPr>
                <w:rFonts w:asciiTheme="minorHAnsi" w:hAnsiTheme="minorHAnsi" w:cstheme="minorHAnsi"/>
                <w:sz w:val="20"/>
                <w:szCs w:val="20"/>
              </w:rPr>
            </w:pP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1 lozenge every hour.</w:t>
            </w: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Use up to 15 per day.</w:t>
            </w:r>
          </w:p>
        </w:tc>
        <w:tc>
          <w:tcPr>
            <w:tcW w:w="2434"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Not to be sucked like a throat lozenge.  The nicotine has to be absorbed through the lining of the cheeks.  Advise user to allow it to dissolve in the mouth moving it from side-to-</w:t>
            </w:r>
            <w:r w:rsidR="00441FCF" w:rsidRPr="00F71496">
              <w:rPr>
                <w:rFonts w:asciiTheme="minorHAnsi" w:hAnsiTheme="minorHAnsi" w:cstheme="minorHAnsi"/>
                <w:sz w:val="20"/>
                <w:szCs w:val="20"/>
              </w:rPr>
              <w:t>side then</w:t>
            </w:r>
            <w:r w:rsidRPr="00F71496">
              <w:rPr>
                <w:rFonts w:asciiTheme="minorHAnsi" w:hAnsiTheme="minorHAnsi" w:cstheme="minorHAnsi"/>
                <w:sz w:val="20"/>
                <w:szCs w:val="20"/>
              </w:rPr>
              <w:t xml:space="preserve"> stop and rest between the gum and cheek until the taste fades, then repeat for about 20 mins.  Do not chew or swallow whole.  Do not eat or drink anything whilst using the lozenge.   </w:t>
            </w:r>
          </w:p>
        </w:tc>
        <w:tc>
          <w:tcPr>
            <w:tcW w:w="1889"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Delivers a steady dose of nicotine via the lining of the cheeks.  Peak levels are reached after approx. 30 mins.</w:t>
            </w: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Avoid eating or drinking anything acidic (e.g. coffee, fruit juices, fizzy drinks) 15 mins before and after chewing as this affects absorption.</w:t>
            </w:r>
          </w:p>
        </w:tc>
        <w:tc>
          <w:tcPr>
            <w:tcW w:w="1976"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Very common side effects: </w:t>
            </w:r>
          </w:p>
          <w:p w:rsidR="009D354A" w:rsidRPr="00F71496" w:rsidRDefault="00441FCF" w:rsidP="00F71496">
            <w:pPr>
              <w:jc w:val="left"/>
              <w:rPr>
                <w:rFonts w:asciiTheme="minorHAnsi" w:hAnsiTheme="minorHAnsi" w:cstheme="minorHAnsi"/>
                <w:sz w:val="20"/>
                <w:szCs w:val="20"/>
              </w:rPr>
            </w:pPr>
            <w:r w:rsidRPr="00F71496">
              <w:rPr>
                <w:rFonts w:asciiTheme="minorHAnsi" w:hAnsiTheme="minorHAnsi" w:cstheme="minorHAnsi"/>
                <w:sz w:val="20"/>
                <w:szCs w:val="20"/>
              </w:rPr>
              <w:t>Hiccups</w:t>
            </w:r>
            <w:r w:rsidR="009D354A" w:rsidRPr="00F71496">
              <w:rPr>
                <w:rFonts w:asciiTheme="minorHAnsi" w:hAnsiTheme="minorHAnsi" w:cstheme="minorHAnsi"/>
                <w:sz w:val="20"/>
                <w:szCs w:val="20"/>
              </w:rPr>
              <w:t>, sore mouth and throat, nausea.</w:t>
            </w:r>
          </w:p>
        </w:tc>
      </w:tr>
      <w:tr w:rsidR="009D354A" w:rsidRPr="00F71496" w:rsidTr="00F71496">
        <w:tc>
          <w:tcPr>
            <w:tcW w:w="1242"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Inhalator</w:t>
            </w:r>
          </w:p>
        </w:tc>
        <w:tc>
          <w:tcPr>
            <w:tcW w:w="1701"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15mg per cartridge - use maximum of 6 cartridges per day.  </w:t>
            </w:r>
          </w:p>
          <w:p w:rsidR="009D354A" w:rsidRPr="00F71496" w:rsidRDefault="009D354A" w:rsidP="00F71496">
            <w:pPr>
              <w:jc w:val="left"/>
              <w:rPr>
                <w:rFonts w:asciiTheme="minorHAnsi" w:hAnsiTheme="minorHAnsi" w:cstheme="minorHAnsi"/>
                <w:sz w:val="20"/>
                <w:szCs w:val="20"/>
              </w:rPr>
            </w:pPr>
          </w:p>
        </w:tc>
        <w:tc>
          <w:tcPr>
            <w:tcW w:w="2434"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Open the white mouthpiece, insert cartridge, draw air in through the mouthpiece advise to experiment either by inhaling deeply or take shallow puffs, until they find their personal technique.  Suggest the user experiments with what suits them best e.g. four 10 minute inhalation periods, eight 5 minute inhalation periods.  </w:t>
            </w:r>
          </w:p>
          <w:p w:rsidR="009D354A" w:rsidRPr="00F71496" w:rsidRDefault="009D354A" w:rsidP="00F71496">
            <w:pPr>
              <w:jc w:val="left"/>
              <w:rPr>
                <w:rFonts w:asciiTheme="minorHAnsi" w:hAnsiTheme="minorHAnsi" w:cstheme="minorHAnsi"/>
                <w:sz w:val="20"/>
                <w:szCs w:val="20"/>
              </w:rPr>
            </w:pPr>
          </w:p>
          <w:p w:rsidR="009D354A" w:rsidRPr="00F71496" w:rsidRDefault="009D354A" w:rsidP="00F71496">
            <w:pPr>
              <w:jc w:val="left"/>
              <w:rPr>
                <w:rFonts w:asciiTheme="minorHAnsi" w:hAnsiTheme="minorHAnsi" w:cstheme="minorHAnsi"/>
                <w:sz w:val="20"/>
                <w:szCs w:val="20"/>
              </w:rPr>
            </w:pPr>
          </w:p>
        </w:tc>
        <w:tc>
          <w:tcPr>
            <w:tcW w:w="1889"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A single 15mg cartridge lasts for approximately 40 minutes of intense use.  Peak plasma levels occur within 15 minutes after the end of inhalation.  There are approx. 80 puffs per cartridge.  </w:t>
            </w: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When used like a cigarette the inhalator on average delivers 1mg in 80 puffs (e.g. 8 puffs per minute for 10 minutes), this results in a degree of nicotine substitution of about 50% compared to hourly smoking.</w:t>
            </w:r>
          </w:p>
        </w:tc>
        <w:tc>
          <w:tcPr>
            <w:tcW w:w="1976"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Very common side effects: Headache, coughing, mouth, throat and tongue irritation. </w:t>
            </w:r>
          </w:p>
        </w:tc>
      </w:tr>
      <w:tr w:rsidR="009D354A" w:rsidRPr="00F71496" w:rsidTr="00F71496">
        <w:tc>
          <w:tcPr>
            <w:tcW w:w="1242"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Nicotine Mouthspray 1mg/spray</w:t>
            </w:r>
          </w:p>
        </w:tc>
        <w:tc>
          <w:tcPr>
            <w:tcW w:w="1701"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1-2 sprays every 30 minutes to 1 hour. </w:t>
            </w:r>
          </w:p>
          <w:p w:rsidR="009D354A" w:rsidRPr="00F71496" w:rsidRDefault="009D354A" w:rsidP="00F71496">
            <w:pPr>
              <w:jc w:val="left"/>
              <w:rPr>
                <w:rFonts w:asciiTheme="minorHAnsi" w:hAnsiTheme="minorHAnsi" w:cstheme="minorHAnsi"/>
                <w:sz w:val="20"/>
                <w:szCs w:val="20"/>
              </w:rPr>
            </w:pP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Max of 64 sprays per 24-hour period.</w:t>
            </w:r>
          </w:p>
          <w:p w:rsidR="009D354A" w:rsidRPr="00F71496" w:rsidRDefault="009D354A" w:rsidP="00F71496">
            <w:pPr>
              <w:jc w:val="left"/>
              <w:rPr>
                <w:rFonts w:asciiTheme="minorHAnsi" w:hAnsiTheme="minorHAnsi" w:cstheme="minorHAnsi"/>
                <w:sz w:val="20"/>
                <w:szCs w:val="20"/>
              </w:rPr>
            </w:pP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One bottle contains at least 150 sprays.</w:t>
            </w:r>
          </w:p>
        </w:tc>
        <w:tc>
          <w:tcPr>
            <w:tcW w:w="2434"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If using a new bottle or if you have not used the spray for 2 days, prime pump by pointing the spray away, press the top of the pump 3 times until the fine spray appears.  To get a dose of the </w:t>
            </w:r>
            <w:r w:rsidR="00441FCF" w:rsidRPr="00F71496">
              <w:rPr>
                <w:rFonts w:asciiTheme="minorHAnsi" w:hAnsiTheme="minorHAnsi" w:cstheme="minorHAnsi"/>
                <w:sz w:val="20"/>
                <w:szCs w:val="20"/>
              </w:rPr>
              <w:t>spray,</w:t>
            </w:r>
            <w:r w:rsidRPr="00F71496">
              <w:rPr>
                <w:rFonts w:asciiTheme="minorHAnsi" w:hAnsiTheme="minorHAnsi" w:cstheme="minorHAnsi"/>
                <w:sz w:val="20"/>
                <w:szCs w:val="20"/>
              </w:rPr>
              <w:t xml:space="preserve"> point the spray nozzle as close to the open mouth as possible.  Press the top of the dispenser and release one spray into the side of the cheek, avoiding the lips.  Avoid swallowing for a few seconds after spraying.  Repeat spray on the inside of the other cheek if required.</w:t>
            </w: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The mouth spray is particularly good for heavier smokers, because of its faster onset of action compared to other products (e.g. lozenges).</w:t>
            </w:r>
          </w:p>
        </w:tc>
        <w:tc>
          <w:tcPr>
            <w:tcW w:w="1889"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More rapidly absorbed than other oral products - usually within 2 minutes, with peak plasma levels in approximately 10 minutes.</w:t>
            </w:r>
          </w:p>
        </w:tc>
        <w:tc>
          <w:tcPr>
            <w:tcW w:w="1976"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Very common side effects include mouth, throat and tongue irritation, hiccups and nausea.  Distortion of taste, headaches, dry mouth, burning lips, indigestion.  </w:t>
            </w:r>
          </w:p>
          <w:p w:rsidR="009D354A" w:rsidRPr="00F71496" w:rsidRDefault="009D354A" w:rsidP="00F71496">
            <w:pPr>
              <w:jc w:val="left"/>
              <w:rPr>
                <w:rFonts w:asciiTheme="minorHAnsi" w:hAnsiTheme="minorHAnsi" w:cstheme="minorHAnsi"/>
                <w:sz w:val="20"/>
                <w:szCs w:val="20"/>
              </w:rPr>
            </w:pP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Contains ethanol (less than 100mg of ethanol / spray dose).</w:t>
            </w:r>
          </w:p>
        </w:tc>
      </w:tr>
      <w:tr w:rsidR="009D354A" w:rsidRPr="00F71496" w:rsidTr="00F71496">
        <w:tc>
          <w:tcPr>
            <w:tcW w:w="1242"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Nasal Spray</w:t>
            </w:r>
          </w:p>
        </w:tc>
        <w:tc>
          <w:tcPr>
            <w:tcW w:w="1701"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10mg/ml (500mcg/spray) nasal spray. </w:t>
            </w: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Max use: 64 sprays/day (or max.1 spray to each nostril twice an hour for 16hrs/day).  </w:t>
            </w:r>
          </w:p>
        </w:tc>
        <w:tc>
          <w:tcPr>
            <w:tcW w:w="2434"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Use one spray in each nostril when needed.</w:t>
            </w: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Prime spray by placing the nozzle between first and second finger with the thumb on the bottom of the bottle.  </w:t>
            </w: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Press several times and quickly until a fine spray appears (up to 7-8 strokes).  Point the spray safely when priming it.  Do not prime near other people.  Insert the spray tip into one nostril, pointing towards the back of the nose.  Press firmly and quickly.  Then spray into the other nostril.</w:t>
            </w: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The nasal spray is particularly good for heavier smokers, because of its faster onset of action.  If the full recommended dose is used, one bottle lasts around 3 days.</w:t>
            </w:r>
          </w:p>
          <w:p w:rsidR="009D354A" w:rsidRPr="00F71496" w:rsidRDefault="009D354A" w:rsidP="00F71496">
            <w:pPr>
              <w:jc w:val="left"/>
              <w:rPr>
                <w:rFonts w:asciiTheme="minorHAnsi" w:hAnsiTheme="minorHAnsi" w:cstheme="minorHAnsi"/>
                <w:sz w:val="20"/>
                <w:szCs w:val="20"/>
              </w:rPr>
            </w:pPr>
          </w:p>
        </w:tc>
        <w:tc>
          <w:tcPr>
            <w:tcW w:w="1889"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Most rapidly acting form of NRT. Provides fast relief for cravings, easy to adjust dose.</w:t>
            </w:r>
          </w:p>
        </w:tc>
        <w:tc>
          <w:tcPr>
            <w:tcW w:w="1976" w:type="dxa"/>
          </w:tcPr>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 xml:space="preserve">May cause nasal and throat irritation, including nose bleeds.  Running nose, sneezing, watering eyes. </w:t>
            </w:r>
          </w:p>
          <w:p w:rsidR="009D354A" w:rsidRPr="00F71496" w:rsidRDefault="009D354A" w:rsidP="00F71496">
            <w:pPr>
              <w:jc w:val="left"/>
              <w:rPr>
                <w:rFonts w:asciiTheme="minorHAnsi" w:hAnsiTheme="minorHAnsi" w:cstheme="minorHAnsi"/>
                <w:sz w:val="20"/>
                <w:szCs w:val="20"/>
              </w:rPr>
            </w:pPr>
            <w:r w:rsidRPr="00F71496">
              <w:rPr>
                <w:rFonts w:asciiTheme="minorHAnsi" w:hAnsiTheme="minorHAnsi" w:cstheme="minorHAnsi"/>
                <w:sz w:val="20"/>
                <w:szCs w:val="20"/>
              </w:rPr>
              <w:t>Avoid in patients with hyperactive airways e.g. asthma.</w:t>
            </w:r>
          </w:p>
        </w:tc>
      </w:tr>
      <w:tr w:rsidR="009D354A" w:rsidRPr="00F71496" w:rsidTr="00F71496">
        <w:tc>
          <w:tcPr>
            <w:tcW w:w="1242" w:type="dxa"/>
          </w:tcPr>
          <w:p w:rsidR="009D354A" w:rsidRPr="00F71496" w:rsidRDefault="009D354A" w:rsidP="00F71496">
            <w:pPr>
              <w:jc w:val="left"/>
              <w:rPr>
                <w:rFonts w:asciiTheme="minorHAnsi" w:hAnsiTheme="minorHAnsi" w:cstheme="minorHAnsi"/>
                <w:i/>
                <w:sz w:val="20"/>
                <w:szCs w:val="20"/>
              </w:rPr>
            </w:pPr>
            <w:r w:rsidRPr="00F71496">
              <w:rPr>
                <w:rFonts w:asciiTheme="minorHAnsi" w:hAnsiTheme="minorHAnsi" w:cstheme="minorHAnsi"/>
                <w:i/>
                <w:sz w:val="20"/>
                <w:szCs w:val="20"/>
              </w:rPr>
              <w:t xml:space="preserve">Oral strips </w:t>
            </w:r>
          </w:p>
        </w:tc>
        <w:tc>
          <w:tcPr>
            <w:tcW w:w="1701" w:type="dxa"/>
          </w:tcPr>
          <w:p w:rsidR="009D354A" w:rsidRPr="00F71496" w:rsidRDefault="009D354A" w:rsidP="00F71496">
            <w:pPr>
              <w:jc w:val="left"/>
              <w:rPr>
                <w:rFonts w:asciiTheme="minorHAnsi" w:hAnsiTheme="minorHAnsi" w:cstheme="minorHAnsi"/>
                <w:i/>
                <w:sz w:val="20"/>
                <w:szCs w:val="20"/>
              </w:rPr>
            </w:pPr>
            <w:r w:rsidRPr="00F71496">
              <w:rPr>
                <w:rFonts w:asciiTheme="minorHAnsi" w:hAnsiTheme="minorHAnsi" w:cstheme="minorHAnsi"/>
                <w:i/>
                <w:sz w:val="20"/>
                <w:szCs w:val="20"/>
              </w:rPr>
              <w:t xml:space="preserve">Not on formulary </w:t>
            </w:r>
          </w:p>
        </w:tc>
        <w:tc>
          <w:tcPr>
            <w:tcW w:w="2434" w:type="dxa"/>
          </w:tcPr>
          <w:p w:rsidR="009D354A" w:rsidRPr="00F71496" w:rsidRDefault="009D354A" w:rsidP="00F71496">
            <w:pPr>
              <w:jc w:val="left"/>
              <w:rPr>
                <w:rFonts w:asciiTheme="minorHAnsi" w:hAnsiTheme="minorHAnsi" w:cstheme="minorHAnsi"/>
                <w:i/>
                <w:sz w:val="20"/>
                <w:szCs w:val="20"/>
              </w:rPr>
            </w:pPr>
            <w:r w:rsidRPr="00F71496">
              <w:rPr>
                <w:rFonts w:asciiTheme="minorHAnsi" w:hAnsiTheme="minorHAnsi" w:cstheme="minorHAnsi"/>
                <w:i/>
                <w:sz w:val="20"/>
                <w:szCs w:val="20"/>
              </w:rPr>
              <w:t>Not on formulary</w:t>
            </w:r>
          </w:p>
        </w:tc>
        <w:tc>
          <w:tcPr>
            <w:tcW w:w="1889" w:type="dxa"/>
          </w:tcPr>
          <w:p w:rsidR="009D354A" w:rsidRPr="00F71496" w:rsidRDefault="009D354A" w:rsidP="00F71496">
            <w:pPr>
              <w:jc w:val="left"/>
              <w:rPr>
                <w:rFonts w:asciiTheme="minorHAnsi" w:hAnsiTheme="minorHAnsi" w:cstheme="minorHAnsi"/>
                <w:i/>
                <w:sz w:val="20"/>
                <w:szCs w:val="20"/>
              </w:rPr>
            </w:pPr>
            <w:r w:rsidRPr="00F71496">
              <w:rPr>
                <w:rFonts w:asciiTheme="minorHAnsi" w:hAnsiTheme="minorHAnsi" w:cstheme="minorHAnsi"/>
                <w:i/>
                <w:sz w:val="20"/>
                <w:szCs w:val="20"/>
              </w:rPr>
              <w:t>Not on formulary</w:t>
            </w:r>
          </w:p>
        </w:tc>
        <w:tc>
          <w:tcPr>
            <w:tcW w:w="1976" w:type="dxa"/>
          </w:tcPr>
          <w:p w:rsidR="009D354A" w:rsidRPr="00F71496" w:rsidRDefault="009D354A" w:rsidP="00F71496">
            <w:pPr>
              <w:jc w:val="left"/>
              <w:rPr>
                <w:rFonts w:asciiTheme="minorHAnsi" w:hAnsiTheme="minorHAnsi" w:cstheme="minorHAnsi"/>
                <w:i/>
                <w:sz w:val="20"/>
                <w:szCs w:val="20"/>
              </w:rPr>
            </w:pPr>
            <w:r w:rsidRPr="00F71496">
              <w:rPr>
                <w:rFonts w:asciiTheme="minorHAnsi" w:hAnsiTheme="minorHAnsi" w:cstheme="minorHAnsi"/>
                <w:i/>
                <w:sz w:val="20"/>
                <w:szCs w:val="20"/>
              </w:rPr>
              <w:t>Not on formulary</w:t>
            </w:r>
          </w:p>
        </w:tc>
      </w:tr>
      <w:tr w:rsidR="00F71496" w:rsidRPr="00F71496" w:rsidTr="00F71496">
        <w:tc>
          <w:tcPr>
            <w:tcW w:w="1242" w:type="dxa"/>
          </w:tcPr>
          <w:p w:rsidR="00F71496" w:rsidRPr="00F71496" w:rsidRDefault="00F71496" w:rsidP="00F71496">
            <w:pPr>
              <w:jc w:val="left"/>
              <w:rPr>
                <w:rFonts w:asciiTheme="minorHAnsi" w:hAnsiTheme="minorHAnsi" w:cstheme="minorHAnsi"/>
                <w:i/>
                <w:sz w:val="20"/>
                <w:szCs w:val="20"/>
              </w:rPr>
            </w:pPr>
            <w:r>
              <w:rPr>
                <w:rFonts w:asciiTheme="minorHAnsi" w:hAnsiTheme="minorHAnsi" w:cstheme="minorHAnsi"/>
                <w:i/>
                <w:sz w:val="20"/>
                <w:szCs w:val="20"/>
              </w:rPr>
              <w:t>Microtabs</w:t>
            </w:r>
          </w:p>
        </w:tc>
        <w:tc>
          <w:tcPr>
            <w:tcW w:w="1701" w:type="dxa"/>
          </w:tcPr>
          <w:p w:rsidR="00F71496" w:rsidRPr="00F71496" w:rsidRDefault="00F71496" w:rsidP="00F71496">
            <w:pPr>
              <w:jc w:val="left"/>
              <w:rPr>
                <w:rFonts w:asciiTheme="minorHAnsi" w:hAnsiTheme="minorHAnsi" w:cstheme="minorHAnsi"/>
                <w:i/>
                <w:sz w:val="20"/>
                <w:szCs w:val="20"/>
              </w:rPr>
            </w:pPr>
            <w:r>
              <w:rPr>
                <w:rFonts w:asciiTheme="minorHAnsi" w:hAnsiTheme="minorHAnsi" w:cstheme="minorHAnsi"/>
                <w:i/>
                <w:sz w:val="20"/>
                <w:szCs w:val="20"/>
              </w:rPr>
              <w:t>Not recommended</w:t>
            </w:r>
          </w:p>
        </w:tc>
        <w:tc>
          <w:tcPr>
            <w:tcW w:w="2434" w:type="dxa"/>
          </w:tcPr>
          <w:p w:rsidR="00F71496" w:rsidRDefault="00F71496">
            <w:r w:rsidRPr="007462E3">
              <w:rPr>
                <w:rFonts w:asciiTheme="minorHAnsi" w:hAnsiTheme="minorHAnsi" w:cstheme="minorHAnsi"/>
                <w:i/>
                <w:sz w:val="20"/>
                <w:szCs w:val="20"/>
              </w:rPr>
              <w:t xml:space="preserve">Not recommended </w:t>
            </w:r>
          </w:p>
        </w:tc>
        <w:tc>
          <w:tcPr>
            <w:tcW w:w="1889" w:type="dxa"/>
          </w:tcPr>
          <w:p w:rsidR="00F71496" w:rsidRDefault="00F71496">
            <w:r w:rsidRPr="007462E3">
              <w:rPr>
                <w:rFonts w:asciiTheme="minorHAnsi" w:hAnsiTheme="minorHAnsi" w:cstheme="minorHAnsi"/>
                <w:i/>
                <w:sz w:val="20"/>
                <w:szCs w:val="20"/>
              </w:rPr>
              <w:t xml:space="preserve">Not recommended </w:t>
            </w:r>
          </w:p>
        </w:tc>
        <w:tc>
          <w:tcPr>
            <w:tcW w:w="1976" w:type="dxa"/>
          </w:tcPr>
          <w:p w:rsidR="00F71496" w:rsidRDefault="00F71496">
            <w:r w:rsidRPr="007462E3">
              <w:rPr>
                <w:rFonts w:asciiTheme="minorHAnsi" w:hAnsiTheme="minorHAnsi" w:cstheme="minorHAnsi"/>
                <w:i/>
                <w:sz w:val="20"/>
                <w:szCs w:val="20"/>
              </w:rPr>
              <w:t xml:space="preserve">Not recommended </w:t>
            </w:r>
          </w:p>
        </w:tc>
      </w:tr>
      <w:tr w:rsidR="009D354A" w:rsidRPr="00F71496" w:rsidTr="00F71496">
        <w:tc>
          <w:tcPr>
            <w:tcW w:w="1242" w:type="dxa"/>
          </w:tcPr>
          <w:p w:rsidR="009D354A" w:rsidRPr="00F71496" w:rsidRDefault="009D354A" w:rsidP="00F71496">
            <w:pPr>
              <w:jc w:val="left"/>
              <w:rPr>
                <w:rFonts w:asciiTheme="minorHAnsi" w:hAnsiTheme="minorHAnsi" w:cstheme="minorHAnsi"/>
                <w:i/>
                <w:sz w:val="20"/>
                <w:szCs w:val="20"/>
              </w:rPr>
            </w:pPr>
            <w:r w:rsidRPr="00F71496">
              <w:rPr>
                <w:rFonts w:asciiTheme="minorHAnsi" w:hAnsiTheme="minorHAnsi" w:cstheme="minorHAnsi"/>
                <w:i/>
                <w:sz w:val="20"/>
                <w:szCs w:val="20"/>
              </w:rPr>
              <w:t>Gum</w:t>
            </w:r>
          </w:p>
        </w:tc>
        <w:tc>
          <w:tcPr>
            <w:tcW w:w="1701" w:type="dxa"/>
          </w:tcPr>
          <w:p w:rsidR="009D354A" w:rsidRPr="00F71496" w:rsidRDefault="009D354A" w:rsidP="00F71496">
            <w:pPr>
              <w:jc w:val="left"/>
              <w:rPr>
                <w:rFonts w:asciiTheme="minorHAnsi" w:hAnsiTheme="minorHAnsi" w:cstheme="minorHAnsi"/>
                <w:i/>
                <w:sz w:val="20"/>
                <w:szCs w:val="20"/>
              </w:rPr>
            </w:pPr>
            <w:r w:rsidRPr="00F71496">
              <w:rPr>
                <w:rFonts w:asciiTheme="minorHAnsi" w:hAnsiTheme="minorHAnsi" w:cstheme="minorHAnsi"/>
                <w:i/>
                <w:sz w:val="20"/>
                <w:szCs w:val="20"/>
              </w:rPr>
              <w:t xml:space="preserve">Not on formulary </w:t>
            </w:r>
          </w:p>
        </w:tc>
        <w:tc>
          <w:tcPr>
            <w:tcW w:w="2434" w:type="dxa"/>
          </w:tcPr>
          <w:p w:rsidR="009D354A" w:rsidRPr="00F71496" w:rsidRDefault="009D354A" w:rsidP="00F71496">
            <w:pPr>
              <w:jc w:val="left"/>
              <w:rPr>
                <w:rFonts w:asciiTheme="minorHAnsi" w:hAnsiTheme="minorHAnsi" w:cstheme="minorHAnsi"/>
                <w:i/>
                <w:sz w:val="20"/>
                <w:szCs w:val="20"/>
              </w:rPr>
            </w:pPr>
            <w:r w:rsidRPr="00F71496">
              <w:rPr>
                <w:rFonts w:asciiTheme="minorHAnsi" w:hAnsiTheme="minorHAnsi" w:cstheme="minorHAnsi"/>
                <w:i/>
                <w:sz w:val="20"/>
                <w:szCs w:val="20"/>
              </w:rPr>
              <w:t>Not on formulary</w:t>
            </w:r>
          </w:p>
        </w:tc>
        <w:tc>
          <w:tcPr>
            <w:tcW w:w="1889" w:type="dxa"/>
          </w:tcPr>
          <w:p w:rsidR="009D354A" w:rsidRPr="00F71496" w:rsidRDefault="009D354A" w:rsidP="00F71496">
            <w:pPr>
              <w:jc w:val="left"/>
              <w:rPr>
                <w:rFonts w:asciiTheme="minorHAnsi" w:hAnsiTheme="minorHAnsi" w:cstheme="minorHAnsi"/>
                <w:i/>
                <w:sz w:val="20"/>
                <w:szCs w:val="20"/>
              </w:rPr>
            </w:pPr>
            <w:r w:rsidRPr="00F71496">
              <w:rPr>
                <w:rFonts w:asciiTheme="minorHAnsi" w:hAnsiTheme="minorHAnsi" w:cstheme="minorHAnsi"/>
                <w:i/>
                <w:sz w:val="20"/>
                <w:szCs w:val="20"/>
              </w:rPr>
              <w:t>Not on formulary</w:t>
            </w:r>
          </w:p>
        </w:tc>
        <w:tc>
          <w:tcPr>
            <w:tcW w:w="1976" w:type="dxa"/>
          </w:tcPr>
          <w:p w:rsidR="009D354A" w:rsidRPr="00F71496" w:rsidRDefault="009D354A" w:rsidP="00F71496">
            <w:pPr>
              <w:jc w:val="left"/>
              <w:rPr>
                <w:rFonts w:asciiTheme="minorHAnsi" w:hAnsiTheme="minorHAnsi" w:cstheme="minorHAnsi"/>
                <w:i/>
                <w:sz w:val="20"/>
                <w:szCs w:val="20"/>
              </w:rPr>
            </w:pPr>
            <w:r w:rsidRPr="00F71496">
              <w:rPr>
                <w:rFonts w:asciiTheme="minorHAnsi" w:hAnsiTheme="minorHAnsi" w:cstheme="minorHAnsi"/>
                <w:i/>
                <w:sz w:val="20"/>
                <w:szCs w:val="20"/>
              </w:rPr>
              <w:t>Not on formulary</w:t>
            </w:r>
          </w:p>
        </w:tc>
      </w:tr>
    </w:tbl>
    <w:p w:rsidR="009D354A" w:rsidRPr="008C54E2" w:rsidRDefault="009D354A" w:rsidP="009D354A">
      <w:pPr>
        <w:rPr>
          <w:b/>
          <w:color w:val="FF0000"/>
        </w:rPr>
      </w:pPr>
    </w:p>
    <w:p w:rsidR="009D354A" w:rsidRDefault="009D354A" w:rsidP="008915AB">
      <w:pPr>
        <w:widowControl w:val="0"/>
        <w:overflowPunct w:val="0"/>
        <w:autoSpaceDE w:val="0"/>
        <w:autoSpaceDN w:val="0"/>
        <w:adjustRightInd w:val="0"/>
        <w:spacing w:before="0" w:after="0"/>
        <w:ind w:left="360"/>
        <w:rPr>
          <w:rFonts w:asciiTheme="minorHAnsi" w:hAnsiTheme="minorHAnsi" w:cs="Arial"/>
          <w:sz w:val="24"/>
        </w:rPr>
      </w:pPr>
    </w:p>
    <w:p w:rsidR="009D354A" w:rsidRPr="00760E87" w:rsidRDefault="009D354A" w:rsidP="008915AB">
      <w:pPr>
        <w:widowControl w:val="0"/>
        <w:overflowPunct w:val="0"/>
        <w:autoSpaceDE w:val="0"/>
        <w:autoSpaceDN w:val="0"/>
        <w:adjustRightInd w:val="0"/>
        <w:spacing w:before="0" w:after="0"/>
        <w:ind w:left="360"/>
        <w:rPr>
          <w:rFonts w:asciiTheme="minorHAnsi" w:hAnsiTheme="minorHAnsi" w:cs="Arial"/>
          <w:sz w:val="24"/>
        </w:rPr>
      </w:pPr>
    </w:p>
    <w:sectPr w:rsidR="009D354A" w:rsidRPr="00760E87" w:rsidSect="00662EA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13" w:rsidRDefault="00541913" w:rsidP="006F3719">
      <w:pPr>
        <w:spacing w:before="0" w:after="0"/>
      </w:pPr>
      <w:r>
        <w:separator/>
      </w:r>
    </w:p>
  </w:endnote>
  <w:endnote w:type="continuationSeparator" w:id="0">
    <w:p w:rsidR="00541913" w:rsidRDefault="00541913"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27" w:rsidRDefault="006D3727" w:rsidP="00223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727" w:rsidRDefault="006D3727" w:rsidP="00223D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27" w:rsidRDefault="006D3727" w:rsidP="00223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12B">
      <w:rPr>
        <w:rStyle w:val="PageNumber"/>
        <w:noProof/>
      </w:rPr>
      <w:t>1</w:t>
    </w:r>
    <w:r>
      <w:rPr>
        <w:rStyle w:val="PageNumber"/>
      </w:rPr>
      <w:fldChar w:fldCharType="end"/>
    </w:r>
  </w:p>
  <w:p w:rsidR="006D3727" w:rsidRDefault="006D3727" w:rsidP="00223D9D">
    <w:pPr>
      <w:pStyle w:val="Footer"/>
      <w:tabs>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27" w:rsidRDefault="006D3727" w:rsidP="00223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3727" w:rsidRDefault="006D3727" w:rsidP="00223D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13" w:rsidRDefault="00541913" w:rsidP="006F3719">
      <w:pPr>
        <w:spacing w:before="0" w:after="0"/>
      </w:pPr>
      <w:r>
        <w:separator/>
      </w:r>
    </w:p>
  </w:footnote>
  <w:footnote w:type="continuationSeparator" w:id="0">
    <w:p w:rsidR="00541913" w:rsidRDefault="00541913" w:rsidP="006F37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27" w:rsidRDefault="006D3727">
    <w:pPr>
      <w:pStyle w:val="Header"/>
    </w:pPr>
    <w:r>
      <w:rPr>
        <w:noProof/>
      </w:rPr>
      <w:drawing>
        <wp:anchor distT="0" distB="0" distL="114300" distR="114300" simplePos="0" relativeHeight="251657216" behindDoc="1" locked="0" layoutInCell="1" allowOverlap="1">
          <wp:simplePos x="0" y="0"/>
          <wp:positionH relativeFrom="column">
            <wp:posOffset>2952750</wp:posOffset>
          </wp:positionH>
          <wp:positionV relativeFrom="paragraph">
            <wp:posOffset>-305435</wp:posOffset>
          </wp:positionV>
          <wp:extent cx="3552825" cy="647700"/>
          <wp:effectExtent l="19050" t="0" r="9525" b="0"/>
          <wp:wrapTight wrapText="bothSides">
            <wp:wrapPolygon edited="0">
              <wp:start x="-116" y="0"/>
              <wp:lineTo x="-116" y="20965"/>
              <wp:lineTo x="21658" y="20965"/>
              <wp:lineTo x="21658" y="0"/>
              <wp:lineTo x="-1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52825"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00007F4F"/>
    <w:lvl w:ilvl="0" w:tplc="0000494A">
      <w:start w:val="1"/>
      <w:numFmt w:val="decimal"/>
      <w:lvlText w:val="6.16.%1"/>
      <w:lvlJc w:val="left"/>
      <w:pPr>
        <w:tabs>
          <w:tab w:val="num" w:pos="720"/>
        </w:tabs>
        <w:ind w:left="720" w:hanging="360"/>
      </w:pPr>
    </w:lvl>
    <w:lvl w:ilvl="1" w:tplc="0000067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8A"/>
    <w:multiLevelType w:val="hybridMultilevel"/>
    <w:tmpl w:val="00002959"/>
    <w:lvl w:ilvl="0" w:tplc="00005E7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82D"/>
    <w:multiLevelType w:val="hybridMultilevel"/>
    <w:tmpl w:val="000069D0"/>
    <w:lvl w:ilvl="0" w:tplc="00007AC2">
      <w:start w:val="1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8F5"/>
    <w:multiLevelType w:val="hybridMultilevel"/>
    <w:tmpl w:val="000045C5"/>
    <w:lvl w:ilvl="0" w:tplc="00003960">
      <w:numFmt w:val="decimal"/>
      <w:lvlText w:val="9.%1"/>
      <w:lvlJc w:val="left"/>
      <w:pPr>
        <w:tabs>
          <w:tab w:val="num" w:pos="720"/>
        </w:tabs>
        <w:ind w:left="720" w:hanging="360"/>
      </w:pPr>
    </w:lvl>
    <w:lvl w:ilvl="1" w:tplc="00003459">
      <w:start w:val="1"/>
      <w:numFmt w:val="decimal"/>
      <w:lvlText w:val="9.%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FC9"/>
    <w:multiLevelType w:val="hybridMultilevel"/>
    <w:tmpl w:val="00005CCD"/>
    <w:lvl w:ilvl="0" w:tplc="00002668">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A7C63CD"/>
    <w:multiLevelType w:val="hybridMultilevel"/>
    <w:tmpl w:val="D94257F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nsid w:val="0B5F7FD0"/>
    <w:multiLevelType w:val="hybridMultilevel"/>
    <w:tmpl w:val="3098C3C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8">
    <w:nsid w:val="17D50D5C"/>
    <w:multiLevelType w:val="multilevel"/>
    <w:tmpl w:val="51F238EC"/>
    <w:lvl w:ilvl="0">
      <w:start w:val="1"/>
      <w:numFmt w:val="decimal"/>
      <w:lvlText w:val="%1."/>
      <w:lvlJc w:val="left"/>
      <w:pPr>
        <w:ind w:left="360" w:hanging="360"/>
      </w:pPr>
      <w:rPr>
        <w:rFonts w:asciiTheme="minorHAnsi" w:hAnsiTheme="minorHAnsi" w:hint="default"/>
        <w:sz w:val="24"/>
        <w:szCs w:val="24"/>
      </w:r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rPr>
        <w:rFonts w:asciiTheme="minorHAnsi" w:hAnsiTheme="minorHAnsi" w:hint="default"/>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34463"/>
    <w:multiLevelType w:val="multilevel"/>
    <w:tmpl w:val="51F238EC"/>
    <w:lvl w:ilvl="0">
      <w:start w:val="1"/>
      <w:numFmt w:val="decimal"/>
      <w:lvlText w:val="%1."/>
      <w:lvlJc w:val="left"/>
      <w:pPr>
        <w:ind w:left="360" w:hanging="360"/>
      </w:pPr>
      <w:rPr>
        <w:rFonts w:asciiTheme="minorHAnsi" w:hAnsiTheme="minorHAnsi" w:hint="default"/>
        <w:sz w:val="24"/>
        <w:szCs w:val="24"/>
      </w:r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rPr>
        <w:rFonts w:asciiTheme="minorHAnsi" w:hAnsiTheme="minorHAnsi" w:hint="default"/>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6C782B"/>
    <w:multiLevelType w:val="multilevel"/>
    <w:tmpl w:val="51F238EC"/>
    <w:lvl w:ilvl="0">
      <w:start w:val="1"/>
      <w:numFmt w:val="decimal"/>
      <w:lvlText w:val="%1."/>
      <w:lvlJc w:val="left"/>
      <w:pPr>
        <w:ind w:left="360" w:hanging="360"/>
      </w:pPr>
      <w:rPr>
        <w:rFonts w:asciiTheme="minorHAnsi" w:hAnsiTheme="minorHAnsi" w:hint="default"/>
        <w:sz w:val="24"/>
        <w:szCs w:val="24"/>
      </w:r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rPr>
        <w:rFonts w:asciiTheme="minorHAnsi" w:hAnsiTheme="minorHAnsi" w:hint="default"/>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BA4011"/>
    <w:multiLevelType w:val="multilevel"/>
    <w:tmpl w:val="7CEE5D16"/>
    <w:lvl w:ilvl="0">
      <w:start w:val="1"/>
      <w:numFmt w:val="decimal"/>
      <w:lvlText w:val="%1."/>
      <w:lvlJc w:val="left"/>
      <w:pPr>
        <w:ind w:left="360" w:hanging="360"/>
      </w:pPr>
      <w:rPr>
        <w:rFonts w:asciiTheme="minorHAnsi" w:hAnsiTheme="minorHAnsi" w:hint="default"/>
        <w:sz w:val="24"/>
        <w:szCs w:val="24"/>
      </w:rPr>
    </w:lvl>
    <w:lvl w:ilvl="1">
      <w:start w:val="1"/>
      <w:numFmt w:val="decimal"/>
      <w:lvlText w:val="%1.%2."/>
      <w:lvlJc w:val="left"/>
      <w:pPr>
        <w:ind w:left="792" w:hanging="432"/>
      </w:pPr>
      <w:rPr>
        <w:rFonts w:asciiTheme="minorHAnsi" w:hAnsiTheme="minorHAnsi" w:hint="default"/>
      </w:rPr>
    </w:lvl>
    <w:lvl w:ilvl="2">
      <w:start w:val="1"/>
      <w:numFmt w:val="bullet"/>
      <w:lvlText w:val=""/>
      <w:lvlJc w:val="left"/>
      <w:pPr>
        <w:ind w:left="1224" w:hanging="504"/>
      </w:pPr>
      <w:rPr>
        <w:rFonts w:ascii="Symbol" w:hAnsi="Symbol" w:hint="default"/>
        <w:sz w:val="24"/>
        <w:szCs w:val="24"/>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B133AB"/>
    <w:multiLevelType w:val="hybridMultilevel"/>
    <w:tmpl w:val="D76C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E3DD1"/>
    <w:multiLevelType w:val="hybridMultilevel"/>
    <w:tmpl w:val="751E9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EB7F8B"/>
    <w:multiLevelType w:val="hybridMultilevel"/>
    <w:tmpl w:val="A4B42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483778"/>
    <w:multiLevelType w:val="hybridMultilevel"/>
    <w:tmpl w:val="58484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AF5268"/>
    <w:multiLevelType w:val="hybridMultilevel"/>
    <w:tmpl w:val="508E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59518B"/>
    <w:multiLevelType w:val="hybridMultilevel"/>
    <w:tmpl w:val="F94430FC"/>
    <w:lvl w:ilvl="0" w:tplc="BFA6EE7C">
      <w:start w:val="1"/>
      <w:numFmt w:val="bullet"/>
      <w:lvlText w:val="•"/>
      <w:lvlJc w:val="left"/>
      <w:pPr>
        <w:tabs>
          <w:tab w:val="num" w:pos="720"/>
        </w:tabs>
        <w:ind w:left="720" w:hanging="360"/>
      </w:pPr>
      <w:rPr>
        <w:rFonts w:ascii="Times New Roman" w:hAnsi="Times New Roman" w:hint="default"/>
      </w:rPr>
    </w:lvl>
    <w:lvl w:ilvl="1" w:tplc="C54C775E" w:tentative="1">
      <w:start w:val="1"/>
      <w:numFmt w:val="bullet"/>
      <w:lvlText w:val="•"/>
      <w:lvlJc w:val="left"/>
      <w:pPr>
        <w:tabs>
          <w:tab w:val="num" w:pos="1440"/>
        </w:tabs>
        <w:ind w:left="1440" w:hanging="360"/>
      </w:pPr>
      <w:rPr>
        <w:rFonts w:ascii="Times New Roman" w:hAnsi="Times New Roman" w:hint="default"/>
      </w:rPr>
    </w:lvl>
    <w:lvl w:ilvl="2" w:tplc="CE6EEB72" w:tentative="1">
      <w:start w:val="1"/>
      <w:numFmt w:val="bullet"/>
      <w:lvlText w:val="•"/>
      <w:lvlJc w:val="left"/>
      <w:pPr>
        <w:tabs>
          <w:tab w:val="num" w:pos="2160"/>
        </w:tabs>
        <w:ind w:left="2160" w:hanging="360"/>
      </w:pPr>
      <w:rPr>
        <w:rFonts w:ascii="Times New Roman" w:hAnsi="Times New Roman" w:hint="default"/>
      </w:rPr>
    </w:lvl>
    <w:lvl w:ilvl="3" w:tplc="07408978" w:tentative="1">
      <w:start w:val="1"/>
      <w:numFmt w:val="bullet"/>
      <w:lvlText w:val="•"/>
      <w:lvlJc w:val="left"/>
      <w:pPr>
        <w:tabs>
          <w:tab w:val="num" w:pos="2880"/>
        </w:tabs>
        <w:ind w:left="2880" w:hanging="360"/>
      </w:pPr>
      <w:rPr>
        <w:rFonts w:ascii="Times New Roman" w:hAnsi="Times New Roman" w:hint="default"/>
      </w:rPr>
    </w:lvl>
    <w:lvl w:ilvl="4" w:tplc="48AA0C84" w:tentative="1">
      <w:start w:val="1"/>
      <w:numFmt w:val="bullet"/>
      <w:lvlText w:val="•"/>
      <w:lvlJc w:val="left"/>
      <w:pPr>
        <w:tabs>
          <w:tab w:val="num" w:pos="3600"/>
        </w:tabs>
        <w:ind w:left="3600" w:hanging="360"/>
      </w:pPr>
      <w:rPr>
        <w:rFonts w:ascii="Times New Roman" w:hAnsi="Times New Roman" w:hint="default"/>
      </w:rPr>
    </w:lvl>
    <w:lvl w:ilvl="5" w:tplc="665C6406" w:tentative="1">
      <w:start w:val="1"/>
      <w:numFmt w:val="bullet"/>
      <w:lvlText w:val="•"/>
      <w:lvlJc w:val="left"/>
      <w:pPr>
        <w:tabs>
          <w:tab w:val="num" w:pos="4320"/>
        </w:tabs>
        <w:ind w:left="4320" w:hanging="360"/>
      </w:pPr>
      <w:rPr>
        <w:rFonts w:ascii="Times New Roman" w:hAnsi="Times New Roman" w:hint="default"/>
      </w:rPr>
    </w:lvl>
    <w:lvl w:ilvl="6" w:tplc="B16E7FB8" w:tentative="1">
      <w:start w:val="1"/>
      <w:numFmt w:val="bullet"/>
      <w:lvlText w:val="•"/>
      <w:lvlJc w:val="left"/>
      <w:pPr>
        <w:tabs>
          <w:tab w:val="num" w:pos="5040"/>
        </w:tabs>
        <w:ind w:left="5040" w:hanging="360"/>
      </w:pPr>
      <w:rPr>
        <w:rFonts w:ascii="Times New Roman" w:hAnsi="Times New Roman" w:hint="default"/>
      </w:rPr>
    </w:lvl>
    <w:lvl w:ilvl="7" w:tplc="3A1813C2" w:tentative="1">
      <w:start w:val="1"/>
      <w:numFmt w:val="bullet"/>
      <w:lvlText w:val="•"/>
      <w:lvlJc w:val="left"/>
      <w:pPr>
        <w:tabs>
          <w:tab w:val="num" w:pos="5760"/>
        </w:tabs>
        <w:ind w:left="5760" w:hanging="360"/>
      </w:pPr>
      <w:rPr>
        <w:rFonts w:ascii="Times New Roman" w:hAnsi="Times New Roman" w:hint="default"/>
      </w:rPr>
    </w:lvl>
    <w:lvl w:ilvl="8" w:tplc="52EED6E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350359E"/>
    <w:multiLevelType w:val="multilevel"/>
    <w:tmpl w:val="7CEE5D16"/>
    <w:lvl w:ilvl="0">
      <w:start w:val="1"/>
      <w:numFmt w:val="decimal"/>
      <w:lvlText w:val="%1."/>
      <w:lvlJc w:val="left"/>
      <w:pPr>
        <w:ind w:left="360" w:hanging="360"/>
      </w:pPr>
      <w:rPr>
        <w:rFonts w:asciiTheme="minorHAnsi" w:hAnsiTheme="minorHAnsi" w:hint="default"/>
        <w:sz w:val="24"/>
        <w:szCs w:val="24"/>
      </w:rPr>
    </w:lvl>
    <w:lvl w:ilvl="1">
      <w:start w:val="1"/>
      <w:numFmt w:val="decimal"/>
      <w:lvlText w:val="%1.%2."/>
      <w:lvlJc w:val="left"/>
      <w:pPr>
        <w:ind w:left="792" w:hanging="432"/>
      </w:pPr>
      <w:rPr>
        <w:rFonts w:asciiTheme="minorHAnsi" w:hAnsiTheme="minorHAnsi" w:hint="default"/>
      </w:rPr>
    </w:lvl>
    <w:lvl w:ilvl="2">
      <w:start w:val="1"/>
      <w:numFmt w:val="bullet"/>
      <w:lvlText w:val=""/>
      <w:lvlJc w:val="left"/>
      <w:pPr>
        <w:ind w:left="1224" w:hanging="504"/>
      </w:pPr>
      <w:rPr>
        <w:rFonts w:ascii="Symbol" w:hAnsi="Symbol" w:hint="default"/>
        <w:sz w:val="24"/>
        <w:szCs w:val="24"/>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3B96E0E"/>
    <w:multiLevelType w:val="multilevel"/>
    <w:tmpl w:val="C896B508"/>
    <w:lvl w:ilvl="0">
      <w:start w:val="1"/>
      <w:numFmt w:val="decimal"/>
      <w:lvlText w:val="%1."/>
      <w:lvlJc w:val="left"/>
      <w:pPr>
        <w:ind w:left="360" w:hanging="360"/>
      </w:pPr>
      <w:rPr>
        <w:rFonts w:asciiTheme="minorHAnsi" w:hAnsiTheme="minorHAnsi" w:hint="default"/>
        <w:sz w:val="24"/>
        <w:szCs w:val="24"/>
      </w:rPr>
    </w:lvl>
    <w:lvl w:ilvl="1">
      <w:start w:val="1"/>
      <w:numFmt w:val="decimal"/>
      <w:lvlText w:val="%1.%2."/>
      <w:lvlJc w:val="left"/>
      <w:pPr>
        <w:ind w:left="792" w:hanging="432"/>
      </w:pPr>
      <w:rPr>
        <w:rFonts w:asciiTheme="minorHAnsi" w:hAnsiTheme="minorHAnsi" w:hint="default"/>
      </w:rPr>
    </w:lvl>
    <w:lvl w:ilvl="2">
      <w:start w:val="1"/>
      <w:numFmt w:val="bullet"/>
      <w:lvlText w:val=""/>
      <w:lvlJc w:val="left"/>
      <w:pPr>
        <w:ind w:left="1224" w:hanging="504"/>
      </w:pPr>
      <w:rPr>
        <w:rFonts w:ascii="Symbol" w:hAnsi="Symbol" w:hint="default"/>
        <w:sz w:val="24"/>
        <w:szCs w:val="24"/>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AE7D3D"/>
    <w:multiLevelType w:val="hybridMultilevel"/>
    <w:tmpl w:val="9FF60804"/>
    <w:lvl w:ilvl="0" w:tplc="6116DE8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8"/>
  </w:num>
  <w:num w:numId="6">
    <w:abstractNumId w:val="9"/>
  </w:num>
  <w:num w:numId="7">
    <w:abstractNumId w:val="16"/>
  </w:num>
  <w:num w:numId="8">
    <w:abstractNumId w:val="6"/>
  </w:num>
  <w:num w:numId="9">
    <w:abstractNumId w:val="4"/>
    <w:lvlOverride w:ilvl="0"/>
    <w:lvlOverride w:ilvl="1">
      <w:startOverride w:val="1"/>
    </w:lvlOverride>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0"/>
    </w:lvlOverride>
    <w:lvlOverride w:ilvl="1"/>
    <w:lvlOverride w:ilvl="2"/>
    <w:lvlOverride w:ilvl="3"/>
    <w:lvlOverride w:ilvl="4"/>
    <w:lvlOverride w:ilvl="5"/>
    <w:lvlOverride w:ilvl="6"/>
    <w:lvlOverride w:ilvl="7"/>
    <w:lvlOverride w:ilvl="8"/>
  </w:num>
  <w:num w:numId="12">
    <w:abstractNumId w:val="5"/>
    <w:lvlOverride w:ilvl="0">
      <w:startOverride w:val="3"/>
    </w:lvlOverride>
    <w:lvlOverride w:ilvl="1"/>
    <w:lvlOverride w:ilvl="2"/>
    <w:lvlOverride w:ilvl="3"/>
    <w:lvlOverride w:ilvl="4"/>
    <w:lvlOverride w:ilvl="5"/>
    <w:lvlOverride w:ilvl="6"/>
    <w:lvlOverride w:ilvl="7"/>
    <w:lvlOverride w:ilvl="8"/>
  </w:num>
  <w:num w:numId="13">
    <w:abstractNumId w:val="17"/>
  </w:num>
  <w:num w:numId="14">
    <w:abstractNumId w:val="10"/>
  </w:num>
  <w:num w:numId="15">
    <w:abstractNumId w:val="19"/>
  </w:num>
  <w:num w:numId="16">
    <w:abstractNumId w:val="18"/>
  </w:num>
  <w:num w:numId="17">
    <w:abstractNumId w:val="20"/>
  </w:num>
  <w:num w:numId="18">
    <w:abstractNumId w:val="13"/>
  </w:num>
  <w:num w:numId="19">
    <w:abstractNumId w:val="15"/>
  </w:num>
  <w:num w:numId="20">
    <w:abstractNumId w:val="12"/>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22BED"/>
    <w:rsid w:val="0003645E"/>
    <w:rsid w:val="00090003"/>
    <w:rsid w:val="000A4F93"/>
    <w:rsid w:val="000D7BA6"/>
    <w:rsid w:val="000E3BC2"/>
    <w:rsid w:val="00130555"/>
    <w:rsid w:val="00147D46"/>
    <w:rsid w:val="001A2130"/>
    <w:rsid w:val="001A6A8C"/>
    <w:rsid w:val="001C4546"/>
    <w:rsid w:val="001D546D"/>
    <w:rsid w:val="001D7A1A"/>
    <w:rsid w:val="001F232D"/>
    <w:rsid w:val="00223D9D"/>
    <w:rsid w:val="002328CD"/>
    <w:rsid w:val="00243E9C"/>
    <w:rsid w:val="00251771"/>
    <w:rsid w:val="002644A8"/>
    <w:rsid w:val="00271F45"/>
    <w:rsid w:val="00272F82"/>
    <w:rsid w:val="00275A9F"/>
    <w:rsid w:val="00276361"/>
    <w:rsid w:val="002A772D"/>
    <w:rsid w:val="002C2DA4"/>
    <w:rsid w:val="002C3563"/>
    <w:rsid w:val="002C4D96"/>
    <w:rsid w:val="002D1003"/>
    <w:rsid w:val="002E1B48"/>
    <w:rsid w:val="0033264A"/>
    <w:rsid w:val="0033449E"/>
    <w:rsid w:val="0035037A"/>
    <w:rsid w:val="003579FE"/>
    <w:rsid w:val="003676C1"/>
    <w:rsid w:val="00375A37"/>
    <w:rsid w:val="0038229C"/>
    <w:rsid w:val="0039457E"/>
    <w:rsid w:val="003B2C7F"/>
    <w:rsid w:val="003C4408"/>
    <w:rsid w:val="003D094B"/>
    <w:rsid w:val="003D251C"/>
    <w:rsid w:val="0041708C"/>
    <w:rsid w:val="0042753C"/>
    <w:rsid w:val="00441FCF"/>
    <w:rsid w:val="00456884"/>
    <w:rsid w:val="00461CCA"/>
    <w:rsid w:val="00473FF4"/>
    <w:rsid w:val="0048235E"/>
    <w:rsid w:val="004A7549"/>
    <w:rsid w:val="004D0361"/>
    <w:rsid w:val="004F3CB3"/>
    <w:rsid w:val="00500CFD"/>
    <w:rsid w:val="0050196C"/>
    <w:rsid w:val="00501FC3"/>
    <w:rsid w:val="0053199E"/>
    <w:rsid w:val="00536554"/>
    <w:rsid w:val="00541913"/>
    <w:rsid w:val="00551900"/>
    <w:rsid w:val="0055770E"/>
    <w:rsid w:val="00565D52"/>
    <w:rsid w:val="00567F22"/>
    <w:rsid w:val="005768F5"/>
    <w:rsid w:val="0058192F"/>
    <w:rsid w:val="00595ADE"/>
    <w:rsid w:val="005B1DE5"/>
    <w:rsid w:val="005E615F"/>
    <w:rsid w:val="0060295A"/>
    <w:rsid w:val="006237D0"/>
    <w:rsid w:val="0062534F"/>
    <w:rsid w:val="006305D1"/>
    <w:rsid w:val="00631054"/>
    <w:rsid w:val="006432E2"/>
    <w:rsid w:val="0065419F"/>
    <w:rsid w:val="0065478F"/>
    <w:rsid w:val="00662B6E"/>
    <w:rsid w:val="00662CFB"/>
    <w:rsid w:val="00662EA3"/>
    <w:rsid w:val="00667725"/>
    <w:rsid w:val="00685C9F"/>
    <w:rsid w:val="00686DC9"/>
    <w:rsid w:val="006C61F3"/>
    <w:rsid w:val="006D2CE9"/>
    <w:rsid w:val="006D3727"/>
    <w:rsid w:val="006D6E97"/>
    <w:rsid w:val="006E61A7"/>
    <w:rsid w:val="006F3719"/>
    <w:rsid w:val="0070391A"/>
    <w:rsid w:val="00721D49"/>
    <w:rsid w:val="00722AAA"/>
    <w:rsid w:val="00734F40"/>
    <w:rsid w:val="0075297B"/>
    <w:rsid w:val="0076545E"/>
    <w:rsid w:val="00775A3B"/>
    <w:rsid w:val="00776AE7"/>
    <w:rsid w:val="007818D6"/>
    <w:rsid w:val="00797F24"/>
    <w:rsid w:val="007E4FE1"/>
    <w:rsid w:val="007F17E5"/>
    <w:rsid w:val="00810109"/>
    <w:rsid w:val="00843EB5"/>
    <w:rsid w:val="00852082"/>
    <w:rsid w:val="00883CB4"/>
    <w:rsid w:val="00886735"/>
    <w:rsid w:val="008915AB"/>
    <w:rsid w:val="00892DEA"/>
    <w:rsid w:val="008A253E"/>
    <w:rsid w:val="008C29C3"/>
    <w:rsid w:val="008D4BFD"/>
    <w:rsid w:val="008D6024"/>
    <w:rsid w:val="0090050A"/>
    <w:rsid w:val="00900ABA"/>
    <w:rsid w:val="009174F6"/>
    <w:rsid w:val="0093466C"/>
    <w:rsid w:val="00942B30"/>
    <w:rsid w:val="00957817"/>
    <w:rsid w:val="0097712C"/>
    <w:rsid w:val="009944CE"/>
    <w:rsid w:val="009A09D3"/>
    <w:rsid w:val="009A298D"/>
    <w:rsid w:val="009D354A"/>
    <w:rsid w:val="009E5432"/>
    <w:rsid w:val="009F7104"/>
    <w:rsid w:val="00A00821"/>
    <w:rsid w:val="00A13F10"/>
    <w:rsid w:val="00A17A4F"/>
    <w:rsid w:val="00A301E7"/>
    <w:rsid w:val="00A4114A"/>
    <w:rsid w:val="00A41DAA"/>
    <w:rsid w:val="00A5227F"/>
    <w:rsid w:val="00A7075E"/>
    <w:rsid w:val="00A8421F"/>
    <w:rsid w:val="00AC57BB"/>
    <w:rsid w:val="00AE281D"/>
    <w:rsid w:val="00AF2B69"/>
    <w:rsid w:val="00AF7DA4"/>
    <w:rsid w:val="00B0012B"/>
    <w:rsid w:val="00B21E90"/>
    <w:rsid w:val="00B35A5A"/>
    <w:rsid w:val="00B361AC"/>
    <w:rsid w:val="00B441EE"/>
    <w:rsid w:val="00B54BC8"/>
    <w:rsid w:val="00B712D0"/>
    <w:rsid w:val="00B73FB8"/>
    <w:rsid w:val="00B952CE"/>
    <w:rsid w:val="00B95337"/>
    <w:rsid w:val="00BB10DF"/>
    <w:rsid w:val="00BB1DE5"/>
    <w:rsid w:val="00BD194C"/>
    <w:rsid w:val="00BD3053"/>
    <w:rsid w:val="00BD4A56"/>
    <w:rsid w:val="00BD5E85"/>
    <w:rsid w:val="00BD7B7F"/>
    <w:rsid w:val="00BF54BD"/>
    <w:rsid w:val="00C5511E"/>
    <w:rsid w:val="00CD1B79"/>
    <w:rsid w:val="00CE5FCD"/>
    <w:rsid w:val="00CF312A"/>
    <w:rsid w:val="00CF3D87"/>
    <w:rsid w:val="00D120F7"/>
    <w:rsid w:val="00D1308E"/>
    <w:rsid w:val="00D86D9D"/>
    <w:rsid w:val="00DA01F3"/>
    <w:rsid w:val="00DA3984"/>
    <w:rsid w:val="00DA7315"/>
    <w:rsid w:val="00DD691C"/>
    <w:rsid w:val="00DE26B3"/>
    <w:rsid w:val="00DE3E03"/>
    <w:rsid w:val="00DF2942"/>
    <w:rsid w:val="00DF7037"/>
    <w:rsid w:val="00E22571"/>
    <w:rsid w:val="00E24F98"/>
    <w:rsid w:val="00E35C0F"/>
    <w:rsid w:val="00E449AB"/>
    <w:rsid w:val="00E741D3"/>
    <w:rsid w:val="00E81133"/>
    <w:rsid w:val="00EA3D77"/>
    <w:rsid w:val="00EE3EC6"/>
    <w:rsid w:val="00F16E80"/>
    <w:rsid w:val="00F33A0F"/>
    <w:rsid w:val="00F65D56"/>
    <w:rsid w:val="00F71496"/>
    <w:rsid w:val="00F75AA0"/>
    <w:rsid w:val="00F96E7A"/>
    <w:rsid w:val="00FA544A"/>
    <w:rsid w:val="00FA58CB"/>
    <w:rsid w:val="00FB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1C"/>
    <w:pPr>
      <w:spacing w:before="200" w:line="240" w:lineRule="auto"/>
      <w:jc w:val="both"/>
    </w:pPr>
    <w:rPr>
      <w:rFonts w:ascii="Arial" w:eastAsia="Times New Roman" w:hAnsi="Arial" w:cs="Times New Roman"/>
      <w:szCs w:val="24"/>
      <w:lang w:eastAsia="en-GB"/>
    </w:rPr>
  </w:style>
  <w:style w:type="paragraph" w:styleId="Heading1">
    <w:name w:val="heading 1"/>
    <w:basedOn w:val="Normal"/>
    <w:link w:val="Heading1Char"/>
    <w:uiPriority w:val="9"/>
    <w:qFormat/>
    <w:rsid w:val="00E449AB"/>
    <w:pPr>
      <w:spacing w:before="100" w:beforeAutospacing="1" w:after="100" w:afterAutospacing="1"/>
      <w:jc w:val="left"/>
      <w:outlineLvl w:val="0"/>
    </w:pPr>
    <w:rPr>
      <w:rFonts w:ascii="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9D354A"/>
    <w:pPr>
      <w:keepNext/>
      <w:keepLines/>
      <w:spacing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ListParagraph">
    <w:name w:val="List Paragraph"/>
    <w:basedOn w:val="Normal"/>
    <w:uiPriority w:val="34"/>
    <w:qFormat/>
    <w:rsid w:val="00461CCA"/>
    <w:pPr>
      <w:ind w:left="720"/>
      <w:contextualSpacing/>
    </w:pPr>
  </w:style>
  <w:style w:type="table" w:styleId="TableGrid">
    <w:name w:val="Table Grid"/>
    <w:basedOn w:val="TableNormal"/>
    <w:uiPriority w:val="59"/>
    <w:rsid w:val="0022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DE5"/>
    <w:rPr>
      <w:color w:val="0000FF" w:themeColor="hyperlink"/>
      <w:u w:val="single"/>
    </w:rPr>
  </w:style>
  <w:style w:type="paragraph" w:customStyle="1" w:styleId="caj">
    <w:name w:val="caj"/>
    <w:basedOn w:val="Normal"/>
    <w:rsid w:val="0050196C"/>
    <w:pPr>
      <w:spacing w:before="100" w:beforeAutospacing="1" w:after="100" w:afterAutospacing="1"/>
      <w:jc w:val="left"/>
    </w:pPr>
    <w:rPr>
      <w:rFonts w:ascii="Times New Roman" w:hAnsi="Times New Roman"/>
      <w:sz w:val="24"/>
    </w:rPr>
  </w:style>
  <w:style w:type="paragraph" w:styleId="BalloonText">
    <w:name w:val="Balloon Text"/>
    <w:basedOn w:val="Normal"/>
    <w:link w:val="BalloonTextChar"/>
    <w:uiPriority w:val="99"/>
    <w:semiHidden/>
    <w:unhideWhenUsed/>
    <w:rsid w:val="0070391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1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00ABA"/>
    <w:rPr>
      <w:sz w:val="16"/>
      <w:szCs w:val="16"/>
    </w:rPr>
  </w:style>
  <w:style w:type="paragraph" w:styleId="CommentText">
    <w:name w:val="annotation text"/>
    <w:basedOn w:val="Normal"/>
    <w:link w:val="CommentTextChar"/>
    <w:uiPriority w:val="99"/>
    <w:unhideWhenUsed/>
    <w:rsid w:val="00900ABA"/>
    <w:rPr>
      <w:sz w:val="20"/>
      <w:szCs w:val="20"/>
    </w:rPr>
  </w:style>
  <w:style w:type="character" w:customStyle="1" w:styleId="CommentTextChar">
    <w:name w:val="Comment Text Char"/>
    <w:basedOn w:val="DefaultParagraphFont"/>
    <w:link w:val="CommentText"/>
    <w:uiPriority w:val="99"/>
    <w:rsid w:val="00900AB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0ABA"/>
    <w:rPr>
      <w:b/>
      <w:bCs/>
    </w:rPr>
  </w:style>
  <w:style w:type="character" w:customStyle="1" w:styleId="CommentSubjectChar">
    <w:name w:val="Comment Subject Char"/>
    <w:basedOn w:val="CommentTextChar"/>
    <w:link w:val="CommentSubject"/>
    <w:uiPriority w:val="99"/>
    <w:semiHidden/>
    <w:rsid w:val="00900ABA"/>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E449AB"/>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E449AB"/>
    <w:pPr>
      <w:spacing w:before="100" w:beforeAutospacing="1" w:after="100" w:afterAutospacing="1"/>
      <w:jc w:val="left"/>
    </w:pPr>
    <w:rPr>
      <w:rFonts w:ascii="Times New Roman" w:hAnsi="Times New Roman"/>
      <w:sz w:val="24"/>
    </w:rPr>
  </w:style>
  <w:style w:type="character" w:customStyle="1" w:styleId="Heading7Char">
    <w:name w:val="Heading 7 Char"/>
    <w:basedOn w:val="DefaultParagraphFont"/>
    <w:link w:val="Heading7"/>
    <w:uiPriority w:val="9"/>
    <w:semiHidden/>
    <w:rsid w:val="009D354A"/>
    <w:rPr>
      <w:rFonts w:asciiTheme="majorHAnsi" w:eastAsiaTheme="majorEastAsia" w:hAnsiTheme="majorHAnsi" w:cstheme="majorBidi"/>
      <w:i/>
      <w:iCs/>
      <w:color w:val="404040" w:themeColor="text1" w:themeTint="BF"/>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1C"/>
    <w:pPr>
      <w:spacing w:before="200" w:line="240" w:lineRule="auto"/>
      <w:jc w:val="both"/>
    </w:pPr>
    <w:rPr>
      <w:rFonts w:ascii="Arial" w:eastAsia="Times New Roman" w:hAnsi="Arial" w:cs="Times New Roman"/>
      <w:szCs w:val="24"/>
      <w:lang w:eastAsia="en-GB"/>
    </w:rPr>
  </w:style>
  <w:style w:type="paragraph" w:styleId="Heading1">
    <w:name w:val="heading 1"/>
    <w:basedOn w:val="Normal"/>
    <w:link w:val="Heading1Char"/>
    <w:uiPriority w:val="9"/>
    <w:qFormat/>
    <w:rsid w:val="00E449AB"/>
    <w:pPr>
      <w:spacing w:before="100" w:beforeAutospacing="1" w:after="100" w:afterAutospacing="1"/>
      <w:jc w:val="left"/>
      <w:outlineLvl w:val="0"/>
    </w:pPr>
    <w:rPr>
      <w:rFonts w:ascii="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9D354A"/>
    <w:pPr>
      <w:keepNext/>
      <w:keepLines/>
      <w:spacing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ListParagraph">
    <w:name w:val="List Paragraph"/>
    <w:basedOn w:val="Normal"/>
    <w:uiPriority w:val="34"/>
    <w:qFormat/>
    <w:rsid w:val="00461CCA"/>
    <w:pPr>
      <w:ind w:left="720"/>
      <w:contextualSpacing/>
    </w:pPr>
  </w:style>
  <w:style w:type="table" w:styleId="TableGrid">
    <w:name w:val="Table Grid"/>
    <w:basedOn w:val="TableNormal"/>
    <w:uiPriority w:val="59"/>
    <w:rsid w:val="0022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DE5"/>
    <w:rPr>
      <w:color w:val="0000FF" w:themeColor="hyperlink"/>
      <w:u w:val="single"/>
    </w:rPr>
  </w:style>
  <w:style w:type="paragraph" w:customStyle="1" w:styleId="caj">
    <w:name w:val="caj"/>
    <w:basedOn w:val="Normal"/>
    <w:rsid w:val="0050196C"/>
    <w:pPr>
      <w:spacing w:before="100" w:beforeAutospacing="1" w:after="100" w:afterAutospacing="1"/>
      <w:jc w:val="left"/>
    </w:pPr>
    <w:rPr>
      <w:rFonts w:ascii="Times New Roman" w:hAnsi="Times New Roman"/>
      <w:sz w:val="24"/>
    </w:rPr>
  </w:style>
  <w:style w:type="paragraph" w:styleId="BalloonText">
    <w:name w:val="Balloon Text"/>
    <w:basedOn w:val="Normal"/>
    <w:link w:val="BalloonTextChar"/>
    <w:uiPriority w:val="99"/>
    <w:semiHidden/>
    <w:unhideWhenUsed/>
    <w:rsid w:val="0070391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1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00ABA"/>
    <w:rPr>
      <w:sz w:val="16"/>
      <w:szCs w:val="16"/>
    </w:rPr>
  </w:style>
  <w:style w:type="paragraph" w:styleId="CommentText">
    <w:name w:val="annotation text"/>
    <w:basedOn w:val="Normal"/>
    <w:link w:val="CommentTextChar"/>
    <w:uiPriority w:val="99"/>
    <w:unhideWhenUsed/>
    <w:rsid w:val="00900ABA"/>
    <w:rPr>
      <w:sz w:val="20"/>
      <w:szCs w:val="20"/>
    </w:rPr>
  </w:style>
  <w:style w:type="character" w:customStyle="1" w:styleId="CommentTextChar">
    <w:name w:val="Comment Text Char"/>
    <w:basedOn w:val="DefaultParagraphFont"/>
    <w:link w:val="CommentText"/>
    <w:uiPriority w:val="99"/>
    <w:rsid w:val="00900AB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0ABA"/>
    <w:rPr>
      <w:b/>
      <w:bCs/>
    </w:rPr>
  </w:style>
  <w:style w:type="character" w:customStyle="1" w:styleId="CommentSubjectChar">
    <w:name w:val="Comment Subject Char"/>
    <w:basedOn w:val="CommentTextChar"/>
    <w:link w:val="CommentSubject"/>
    <w:uiPriority w:val="99"/>
    <w:semiHidden/>
    <w:rsid w:val="00900ABA"/>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E449AB"/>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E449AB"/>
    <w:pPr>
      <w:spacing w:before="100" w:beforeAutospacing="1" w:after="100" w:afterAutospacing="1"/>
      <w:jc w:val="left"/>
    </w:pPr>
    <w:rPr>
      <w:rFonts w:ascii="Times New Roman" w:hAnsi="Times New Roman"/>
      <w:sz w:val="24"/>
    </w:rPr>
  </w:style>
  <w:style w:type="character" w:customStyle="1" w:styleId="Heading7Char">
    <w:name w:val="Heading 7 Char"/>
    <w:basedOn w:val="DefaultParagraphFont"/>
    <w:link w:val="Heading7"/>
    <w:uiPriority w:val="9"/>
    <w:semiHidden/>
    <w:rsid w:val="009D354A"/>
    <w:rPr>
      <w:rFonts w:asciiTheme="majorHAnsi" w:eastAsiaTheme="majorEastAsia" w:hAnsiTheme="majorHAnsi" w:cstheme="majorBidi"/>
      <w:i/>
      <w:iCs/>
      <w:color w:val="404040" w:themeColor="text1" w:themeTint="B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9117">
      <w:bodyDiv w:val="1"/>
      <w:marLeft w:val="0"/>
      <w:marRight w:val="0"/>
      <w:marTop w:val="0"/>
      <w:marBottom w:val="0"/>
      <w:divBdr>
        <w:top w:val="none" w:sz="0" w:space="0" w:color="auto"/>
        <w:left w:val="none" w:sz="0" w:space="0" w:color="auto"/>
        <w:bottom w:val="none" w:sz="0" w:space="0" w:color="auto"/>
        <w:right w:val="none" w:sz="0" w:space="0" w:color="auto"/>
      </w:divBdr>
      <w:divsChild>
        <w:div w:id="1657954402">
          <w:marLeft w:val="0"/>
          <w:marRight w:val="0"/>
          <w:marTop w:val="0"/>
          <w:marBottom w:val="0"/>
          <w:divBdr>
            <w:top w:val="none" w:sz="0" w:space="0" w:color="auto"/>
            <w:left w:val="none" w:sz="0" w:space="0" w:color="auto"/>
            <w:bottom w:val="none" w:sz="0" w:space="0" w:color="auto"/>
            <w:right w:val="none" w:sz="0" w:space="0" w:color="auto"/>
          </w:divBdr>
          <w:divsChild>
            <w:div w:id="604968384">
              <w:marLeft w:val="0"/>
              <w:marRight w:val="0"/>
              <w:marTop w:val="0"/>
              <w:marBottom w:val="0"/>
              <w:divBdr>
                <w:top w:val="none" w:sz="0" w:space="0" w:color="auto"/>
                <w:left w:val="none" w:sz="0" w:space="0" w:color="auto"/>
                <w:bottom w:val="none" w:sz="0" w:space="0" w:color="auto"/>
                <w:right w:val="none" w:sz="0" w:space="0" w:color="auto"/>
              </w:divBdr>
              <w:divsChild>
                <w:div w:id="2079474103">
                  <w:marLeft w:val="0"/>
                  <w:marRight w:val="0"/>
                  <w:marTop w:val="0"/>
                  <w:marBottom w:val="0"/>
                  <w:divBdr>
                    <w:top w:val="none" w:sz="0" w:space="0" w:color="auto"/>
                    <w:left w:val="none" w:sz="0" w:space="0" w:color="auto"/>
                    <w:bottom w:val="none" w:sz="0" w:space="0" w:color="auto"/>
                    <w:right w:val="none" w:sz="0" w:space="0" w:color="auto"/>
                  </w:divBdr>
                  <w:divsChild>
                    <w:div w:id="893390278">
                      <w:marLeft w:val="0"/>
                      <w:marRight w:val="0"/>
                      <w:marTop w:val="0"/>
                      <w:marBottom w:val="0"/>
                      <w:divBdr>
                        <w:top w:val="none" w:sz="0" w:space="0" w:color="auto"/>
                        <w:left w:val="none" w:sz="0" w:space="0" w:color="auto"/>
                        <w:bottom w:val="none" w:sz="0" w:space="0" w:color="auto"/>
                        <w:right w:val="none" w:sz="0" w:space="0" w:color="auto"/>
                      </w:divBdr>
                      <w:divsChild>
                        <w:div w:id="1918586823">
                          <w:marLeft w:val="0"/>
                          <w:marRight w:val="0"/>
                          <w:marTop w:val="0"/>
                          <w:marBottom w:val="0"/>
                          <w:divBdr>
                            <w:top w:val="none" w:sz="0" w:space="0" w:color="auto"/>
                            <w:left w:val="none" w:sz="0" w:space="0" w:color="auto"/>
                            <w:bottom w:val="none" w:sz="0" w:space="0" w:color="auto"/>
                            <w:right w:val="none" w:sz="0" w:space="0" w:color="auto"/>
                          </w:divBdr>
                          <w:divsChild>
                            <w:div w:id="1185903263">
                              <w:marLeft w:val="0"/>
                              <w:marRight w:val="0"/>
                              <w:marTop w:val="0"/>
                              <w:marBottom w:val="0"/>
                              <w:divBdr>
                                <w:top w:val="none" w:sz="0" w:space="0" w:color="auto"/>
                                <w:left w:val="none" w:sz="0" w:space="0" w:color="auto"/>
                                <w:bottom w:val="none" w:sz="0" w:space="0" w:color="auto"/>
                                <w:right w:val="none" w:sz="0" w:space="0" w:color="auto"/>
                              </w:divBdr>
                              <w:divsChild>
                                <w:div w:id="1896502523">
                                  <w:marLeft w:val="0"/>
                                  <w:marRight w:val="0"/>
                                  <w:marTop w:val="0"/>
                                  <w:marBottom w:val="0"/>
                                  <w:divBdr>
                                    <w:top w:val="none" w:sz="0" w:space="0" w:color="auto"/>
                                    <w:left w:val="none" w:sz="0" w:space="0" w:color="auto"/>
                                    <w:bottom w:val="none" w:sz="0" w:space="0" w:color="auto"/>
                                    <w:right w:val="none" w:sz="0" w:space="0" w:color="auto"/>
                                  </w:divBdr>
                                  <w:divsChild>
                                    <w:div w:id="1445533757">
                                      <w:marLeft w:val="0"/>
                                      <w:marRight w:val="0"/>
                                      <w:marTop w:val="0"/>
                                      <w:marBottom w:val="0"/>
                                      <w:divBdr>
                                        <w:top w:val="none" w:sz="0" w:space="0" w:color="auto"/>
                                        <w:left w:val="none" w:sz="0" w:space="0" w:color="auto"/>
                                        <w:bottom w:val="none" w:sz="0" w:space="0" w:color="auto"/>
                                        <w:right w:val="none" w:sz="0" w:space="0" w:color="auto"/>
                                      </w:divBdr>
                                      <w:divsChild>
                                        <w:div w:id="1881014798">
                                          <w:marLeft w:val="0"/>
                                          <w:marRight w:val="0"/>
                                          <w:marTop w:val="0"/>
                                          <w:marBottom w:val="0"/>
                                          <w:divBdr>
                                            <w:top w:val="none" w:sz="0" w:space="0" w:color="auto"/>
                                            <w:left w:val="none" w:sz="0" w:space="0" w:color="auto"/>
                                            <w:bottom w:val="none" w:sz="0" w:space="0" w:color="auto"/>
                                            <w:right w:val="none" w:sz="0" w:space="0" w:color="auto"/>
                                          </w:divBdr>
                                          <w:divsChild>
                                            <w:div w:id="3967556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338991">
      <w:bodyDiv w:val="1"/>
      <w:marLeft w:val="0"/>
      <w:marRight w:val="0"/>
      <w:marTop w:val="0"/>
      <w:marBottom w:val="0"/>
      <w:divBdr>
        <w:top w:val="none" w:sz="0" w:space="0" w:color="auto"/>
        <w:left w:val="none" w:sz="0" w:space="0" w:color="auto"/>
        <w:bottom w:val="none" w:sz="0" w:space="0" w:color="auto"/>
        <w:right w:val="none" w:sz="0" w:space="0" w:color="auto"/>
      </w:divBdr>
      <w:divsChild>
        <w:div w:id="1523319720">
          <w:marLeft w:val="0"/>
          <w:marRight w:val="0"/>
          <w:marTop w:val="0"/>
          <w:marBottom w:val="0"/>
          <w:divBdr>
            <w:top w:val="none" w:sz="0" w:space="0" w:color="auto"/>
            <w:left w:val="none" w:sz="0" w:space="0" w:color="auto"/>
            <w:bottom w:val="none" w:sz="0" w:space="0" w:color="auto"/>
            <w:right w:val="none" w:sz="0" w:space="0" w:color="auto"/>
          </w:divBdr>
          <w:divsChild>
            <w:div w:id="770973527">
              <w:marLeft w:val="0"/>
              <w:marRight w:val="0"/>
              <w:marTop w:val="0"/>
              <w:marBottom w:val="0"/>
              <w:divBdr>
                <w:top w:val="none" w:sz="0" w:space="0" w:color="auto"/>
                <w:left w:val="none" w:sz="0" w:space="0" w:color="auto"/>
                <w:bottom w:val="none" w:sz="0" w:space="0" w:color="auto"/>
                <w:right w:val="none" w:sz="0" w:space="0" w:color="auto"/>
              </w:divBdr>
              <w:divsChild>
                <w:div w:id="949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6139">
      <w:bodyDiv w:val="1"/>
      <w:marLeft w:val="0"/>
      <w:marRight w:val="0"/>
      <w:marTop w:val="0"/>
      <w:marBottom w:val="0"/>
      <w:divBdr>
        <w:top w:val="none" w:sz="0" w:space="0" w:color="auto"/>
        <w:left w:val="none" w:sz="0" w:space="0" w:color="auto"/>
        <w:bottom w:val="none" w:sz="0" w:space="0" w:color="auto"/>
        <w:right w:val="none" w:sz="0" w:space="0" w:color="auto"/>
      </w:divBdr>
      <w:divsChild>
        <w:div w:id="1750957047">
          <w:marLeft w:val="547"/>
          <w:marRight w:val="0"/>
          <w:marTop w:val="134"/>
          <w:marBottom w:val="0"/>
          <w:divBdr>
            <w:top w:val="none" w:sz="0" w:space="0" w:color="auto"/>
            <w:left w:val="none" w:sz="0" w:space="0" w:color="auto"/>
            <w:bottom w:val="none" w:sz="0" w:space="0" w:color="auto"/>
            <w:right w:val="none" w:sz="0" w:space="0" w:color="auto"/>
          </w:divBdr>
        </w:div>
        <w:div w:id="1314290113">
          <w:marLeft w:val="547"/>
          <w:marRight w:val="0"/>
          <w:marTop w:val="134"/>
          <w:marBottom w:val="0"/>
          <w:divBdr>
            <w:top w:val="none" w:sz="0" w:space="0" w:color="auto"/>
            <w:left w:val="none" w:sz="0" w:space="0" w:color="auto"/>
            <w:bottom w:val="none" w:sz="0" w:space="0" w:color="auto"/>
            <w:right w:val="none" w:sz="0" w:space="0" w:color="auto"/>
          </w:divBdr>
        </w:div>
        <w:div w:id="551431850">
          <w:marLeft w:val="547"/>
          <w:marRight w:val="0"/>
          <w:marTop w:val="134"/>
          <w:marBottom w:val="0"/>
          <w:divBdr>
            <w:top w:val="none" w:sz="0" w:space="0" w:color="auto"/>
            <w:left w:val="none" w:sz="0" w:space="0" w:color="auto"/>
            <w:bottom w:val="none" w:sz="0" w:space="0" w:color="auto"/>
            <w:right w:val="none" w:sz="0" w:space="0" w:color="auto"/>
          </w:divBdr>
        </w:div>
        <w:div w:id="889801773">
          <w:marLeft w:val="547"/>
          <w:marRight w:val="0"/>
          <w:marTop w:val="134"/>
          <w:marBottom w:val="0"/>
          <w:divBdr>
            <w:top w:val="none" w:sz="0" w:space="0" w:color="auto"/>
            <w:left w:val="none" w:sz="0" w:space="0" w:color="auto"/>
            <w:bottom w:val="none" w:sz="0" w:space="0" w:color="auto"/>
            <w:right w:val="none" w:sz="0" w:space="0" w:color="auto"/>
          </w:divBdr>
        </w:div>
        <w:div w:id="1049040146">
          <w:marLeft w:val="547"/>
          <w:marRight w:val="0"/>
          <w:marTop w:val="134"/>
          <w:marBottom w:val="0"/>
          <w:divBdr>
            <w:top w:val="none" w:sz="0" w:space="0" w:color="auto"/>
            <w:left w:val="none" w:sz="0" w:space="0" w:color="auto"/>
            <w:bottom w:val="none" w:sz="0" w:space="0" w:color="auto"/>
            <w:right w:val="none" w:sz="0" w:space="0" w:color="auto"/>
          </w:divBdr>
        </w:div>
        <w:div w:id="874731947">
          <w:marLeft w:val="547"/>
          <w:marRight w:val="0"/>
          <w:marTop w:val="134"/>
          <w:marBottom w:val="0"/>
          <w:divBdr>
            <w:top w:val="none" w:sz="0" w:space="0" w:color="auto"/>
            <w:left w:val="none" w:sz="0" w:space="0" w:color="auto"/>
            <w:bottom w:val="none" w:sz="0" w:space="0" w:color="auto"/>
            <w:right w:val="none" w:sz="0" w:space="0" w:color="auto"/>
          </w:divBdr>
        </w:div>
        <w:div w:id="1275595218">
          <w:marLeft w:val="547"/>
          <w:marRight w:val="0"/>
          <w:marTop w:val="134"/>
          <w:marBottom w:val="0"/>
          <w:divBdr>
            <w:top w:val="none" w:sz="0" w:space="0" w:color="auto"/>
            <w:left w:val="none" w:sz="0" w:space="0" w:color="auto"/>
            <w:bottom w:val="none" w:sz="0" w:space="0" w:color="auto"/>
            <w:right w:val="none" w:sz="0" w:space="0" w:color="auto"/>
          </w:divBdr>
        </w:div>
      </w:divsChild>
    </w:div>
    <w:div w:id="1477528885">
      <w:bodyDiv w:val="1"/>
      <w:marLeft w:val="0"/>
      <w:marRight w:val="0"/>
      <w:marTop w:val="0"/>
      <w:marBottom w:val="0"/>
      <w:divBdr>
        <w:top w:val="none" w:sz="0" w:space="0" w:color="auto"/>
        <w:left w:val="none" w:sz="0" w:space="0" w:color="auto"/>
        <w:bottom w:val="none" w:sz="0" w:space="0" w:color="auto"/>
        <w:right w:val="none" w:sz="0" w:space="0" w:color="auto"/>
      </w:divBdr>
      <w:divsChild>
        <w:div w:id="772700895">
          <w:marLeft w:val="0"/>
          <w:marRight w:val="0"/>
          <w:marTop w:val="0"/>
          <w:marBottom w:val="0"/>
          <w:divBdr>
            <w:top w:val="none" w:sz="0" w:space="0" w:color="auto"/>
            <w:left w:val="none" w:sz="0" w:space="0" w:color="auto"/>
            <w:bottom w:val="none" w:sz="0" w:space="0" w:color="auto"/>
            <w:right w:val="none" w:sz="0" w:space="0" w:color="auto"/>
          </w:divBdr>
          <w:divsChild>
            <w:div w:id="596254920">
              <w:marLeft w:val="0"/>
              <w:marRight w:val="0"/>
              <w:marTop w:val="0"/>
              <w:marBottom w:val="0"/>
              <w:divBdr>
                <w:top w:val="none" w:sz="0" w:space="0" w:color="auto"/>
                <w:left w:val="none" w:sz="0" w:space="0" w:color="auto"/>
                <w:bottom w:val="none" w:sz="0" w:space="0" w:color="auto"/>
                <w:right w:val="none" w:sz="0" w:space="0" w:color="auto"/>
              </w:divBdr>
              <w:divsChild>
                <w:div w:id="1053389726">
                  <w:marLeft w:val="0"/>
                  <w:marRight w:val="0"/>
                  <w:marTop w:val="0"/>
                  <w:marBottom w:val="0"/>
                  <w:divBdr>
                    <w:top w:val="none" w:sz="0" w:space="0" w:color="auto"/>
                    <w:left w:val="none" w:sz="0" w:space="0" w:color="auto"/>
                    <w:bottom w:val="none" w:sz="0" w:space="0" w:color="auto"/>
                    <w:right w:val="none" w:sz="0" w:space="0" w:color="auto"/>
                  </w:divBdr>
                  <w:divsChild>
                    <w:div w:id="667750790">
                      <w:marLeft w:val="0"/>
                      <w:marRight w:val="0"/>
                      <w:marTop w:val="0"/>
                      <w:marBottom w:val="0"/>
                      <w:divBdr>
                        <w:top w:val="none" w:sz="0" w:space="0" w:color="auto"/>
                        <w:left w:val="none" w:sz="0" w:space="0" w:color="auto"/>
                        <w:bottom w:val="none" w:sz="0" w:space="0" w:color="auto"/>
                        <w:right w:val="none" w:sz="0" w:space="0" w:color="auto"/>
                      </w:divBdr>
                      <w:divsChild>
                        <w:div w:id="2144081128">
                          <w:marLeft w:val="0"/>
                          <w:marRight w:val="0"/>
                          <w:marTop w:val="0"/>
                          <w:marBottom w:val="0"/>
                          <w:divBdr>
                            <w:top w:val="none" w:sz="0" w:space="0" w:color="auto"/>
                            <w:left w:val="none" w:sz="0" w:space="0" w:color="auto"/>
                            <w:bottom w:val="none" w:sz="0" w:space="0" w:color="auto"/>
                            <w:right w:val="none" w:sz="0" w:space="0" w:color="auto"/>
                          </w:divBdr>
                          <w:divsChild>
                            <w:div w:id="863634953">
                              <w:marLeft w:val="0"/>
                              <w:marRight w:val="0"/>
                              <w:marTop w:val="0"/>
                              <w:marBottom w:val="0"/>
                              <w:divBdr>
                                <w:top w:val="none" w:sz="0" w:space="0" w:color="auto"/>
                                <w:left w:val="none" w:sz="0" w:space="0" w:color="auto"/>
                                <w:bottom w:val="none" w:sz="0" w:space="0" w:color="auto"/>
                                <w:right w:val="none" w:sz="0" w:space="0" w:color="auto"/>
                              </w:divBdr>
                              <w:divsChild>
                                <w:div w:id="1774400096">
                                  <w:marLeft w:val="0"/>
                                  <w:marRight w:val="0"/>
                                  <w:marTop w:val="0"/>
                                  <w:marBottom w:val="0"/>
                                  <w:divBdr>
                                    <w:top w:val="none" w:sz="0" w:space="0" w:color="auto"/>
                                    <w:left w:val="none" w:sz="0" w:space="0" w:color="auto"/>
                                    <w:bottom w:val="none" w:sz="0" w:space="0" w:color="auto"/>
                                    <w:right w:val="none" w:sz="0" w:space="0" w:color="auto"/>
                                  </w:divBdr>
                                  <w:divsChild>
                                    <w:div w:id="1382241532">
                                      <w:marLeft w:val="0"/>
                                      <w:marRight w:val="0"/>
                                      <w:marTop w:val="0"/>
                                      <w:marBottom w:val="0"/>
                                      <w:divBdr>
                                        <w:top w:val="none" w:sz="0" w:space="0" w:color="auto"/>
                                        <w:left w:val="none" w:sz="0" w:space="0" w:color="auto"/>
                                        <w:bottom w:val="none" w:sz="0" w:space="0" w:color="auto"/>
                                        <w:right w:val="none" w:sz="0" w:space="0" w:color="auto"/>
                                      </w:divBdr>
                                      <w:divsChild>
                                        <w:div w:id="2104573151">
                                          <w:marLeft w:val="0"/>
                                          <w:marRight w:val="0"/>
                                          <w:marTop w:val="0"/>
                                          <w:marBottom w:val="0"/>
                                          <w:divBdr>
                                            <w:top w:val="none" w:sz="0" w:space="0" w:color="auto"/>
                                            <w:left w:val="single" w:sz="6" w:space="0" w:color="999999"/>
                                            <w:bottom w:val="none" w:sz="0" w:space="0" w:color="auto"/>
                                            <w:right w:val="none" w:sz="0" w:space="0" w:color="auto"/>
                                          </w:divBdr>
                                          <w:divsChild>
                                            <w:div w:id="1069883818">
                                              <w:marLeft w:val="0"/>
                                              <w:marRight w:val="0"/>
                                              <w:marTop w:val="150"/>
                                              <w:marBottom w:val="150"/>
                                              <w:divBdr>
                                                <w:top w:val="none" w:sz="0" w:space="0" w:color="auto"/>
                                                <w:left w:val="none" w:sz="0" w:space="0" w:color="auto"/>
                                                <w:bottom w:val="none" w:sz="0" w:space="0" w:color="auto"/>
                                                <w:right w:val="none" w:sz="0" w:space="0" w:color="auto"/>
                                              </w:divBdr>
                                              <w:divsChild>
                                                <w:div w:id="886721673">
                                                  <w:marLeft w:val="0"/>
                                                  <w:marRight w:val="0"/>
                                                  <w:marTop w:val="0"/>
                                                  <w:marBottom w:val="0"/>
                                                  <w:divBdr>
                                                    <w:top w:val="none" w:sz="0" w:space="0" w:color="auto"/>
                                                    <w:left w:val="none" w:sz="0" w:space="0" w:color="auto"/>
                                                    <w:bottom w:val="none" w:sz="0" w:space="0" w:color="auto"/>
                                                    <w:right w:val="none" w:sz="0" w:space="0" w:color="auto"/>
                                                  </w:divBdr>
                                                  <w:divsChild>
                                                    <w:div w:id="7892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49033">
      <w:bodyDiv w:val="1"/>
      <w:marLeft w:val="0"/>
      <w:marRight w:val="0"/>
      <w:marTop w:val="0"/>
      <w:marBottom w:val="0"/>
      <w:divBdr>
        <w:top w:val="none" w:sz="0" w:space="0" w:color="auto"/>
        <w:left w:val="none" w:sz="0" w:space="0" w:color="auto"/>
        <w:bottom w:val="none" w:sz="0" w:space="0" w:color="auto"/>
        <w:right w:val="none" w:sz="0" w:space="0" w:color="auto"/>
      </w:divBdr>
      <w:divsChild>
        <w:div w:id="57477405">
          <w:marLeft w:val="0"/>
          <w:marRight w:val="0"/>
          <w:marTop w:val="0"/>
          <w:marBottom w:val="0"/>
          <w:divBdr>
            <w:top w:val="none" w:sz="0" w:space="0" w:color="auto"/>
            <w:left w:val="none" w:sz="0" w:space="0" w:color="auto"/>
            <w:bottom w:val="none" w:sz="0" w:space="0" w:color="auto"/>
            <w:right w:val="none" w:sz="0" w:space="0" w:color="auto"/>
          </w:divBdr>
          <w:divsChild>
            <w:div w:id="1994985800">
              <w:marLeft w:val="0"/>
              <w:marRight w:val="0"/>
              <w:marTop w:val="675"/>
              <w:marBottom w:val="675"/>
              <w:divBdr>
                <w:top w:val="none" w:sz="0" w:space="0" w:color="auto"/>
                <w:left w:val="none" w:sz="0" w:space="0" w:color="auto"/>
                <w:bottom w:val="none" w:sz="0" w:space="0" w:color="auto"/>
                <w:right w:val="none" w:sz="0" w:space="0" w:color="auto"/>
              </w:divBdr>
            </w:div>
          </w:divsChild>
        </w:div>
        <w:div w:id="764805409">
          <w:marLeft w:val="0"/>
          <w:marRight w:val="0"/>
          <w:marTop w:val="0"/>
          <w:marBottom w:val="0"/>
          <w:divBdr>
            <w:top w:val="none" w:sz="0" w:space="0" w:color="auto"/>
            <w:left w:val="none" w:sz="0" w:space="0" w:color="auto"/>
            <w:bottom w:val="none" w:sz="0" w:space="0" w:color="auto"/>
            <w:right w:val="none" w:sz="0" w:space="0" w:color="auto"/>
          </w:divBdr>
        </w:div>
      </w:divsChild>
    </w:div>
    <w:div w:id="1817912595">
      <w:bodyDiv w:val="1"/>
      <w:marLeft w:val="0"/>
      <w:marRight w:val="0"/>
      <w:marTop w:val="0"/>
      <w:marBottom w:val="0"/>
      <w:divBdr>
        <w:top w:val="none" w:sz="0" w:space="0" w:color="auto"/>
        <w:left w:val="none" w:sz="0" w:space="0" w:color="auto"/>
        <w:bottom w:val="none" w:sz="0" w:space="0" w:color="auto"/>
        <w:right w:val="none" w:sz="0" w:space="0" w:color="auto"/>
      </w:divBdr>
    </w:div>
    <w:div w:id="1820995943">
      <w:bodyDiv w:val="1"/>
      <w:marLeft w:val="0"/>
      <w:marRight w:val="0"/>
      <w:marTop w:val="0"/>
      <w:marBottom w:val="0"/>
      <w:divBdr>
        <w:top w:val="none" w:sz="0" w:space="0" w:color="auto"/>
        <w:left w:val="none" w:sz="0" w:space="0" w:color="auto"/>
        <w:bottom w:val="none" w:sz="0" w:space="0" w:color="auto"/>
        <w:right w:val="none" w:sz="0" w:space="0" w:color="auto"/>
      </w:divBdr>
      <w:divsChild>
        <w:div w:id="91820840">
          <w:marLeft w:val="0"/>
          <w:marRight w:val="0"/>
          <w:marTop w:val="0"/>
          <w:marBottom w:val="0"/>
          <w:divBdr>
            <w:top w:val="none" w:sz="0" w:space="0" w:color="auto"/>
            <w:left w:val="none" w:sz="0" w:space="0" w:color="auto"/>
            <w:bottom w:val="none" w:sz="0" w:space="0" w:color="auto"/>
            <w:right w:val="none" w:sz="0" w:space="0" w:color="auto"/>
          </w:divBdr>
          <w:divsChild>
            <w:div w:id="229969564">
              <w:marLeft w:val="0"/>
              <w:marRight w:val="0"/>
              <w:marTop w:val="0"/>
              <w:marBottom w:val="0"/>
              <w:divBdr>
                <w:top w:val="none" w:sz="0" w:space="0" w:color="auto"/>
                <w:left w:val="none" w:sz="0" w:space="0" w:color="auto"/>
                <w:bottom w:val="none" w:sz="0" w:space="0" w:color="auto"/>
                <w:right w:val="none" w:sz="0" w:space="0" w:color="auto"/>
              </w:divBdr>
              <w:divsChild>
                <w:div w:id="845637790">
                  <w:marLeft w:val="0"/>
                  <w:marRight w:val="0"/>
                  <w:marTop w:val="0"/>
                  <w:marBottom w:val="0"/>
                  <w:divBdr>
                    <w:top w:val="none" w:sz="0" w:space="0" w:color="auto"/>
                    <w:left w:val="none" w:sz="0" w:space="0" w:color="auto"/>
                    <w:bottom w:val="none" w:sz="0" w:space="0" w:color="auto"/>
                    <w:right w:val="none" w:sz="0" w:space="0" w:color="auto"/>
                  </w:divBdr>
                  <w:divsChild>
                    <w:div w:id="33846024">
                      <w:marLeft w:val="0"/>
                      <w:marRight w:val="0"/>
                      <w:marTop w:val="0"/>
                      <w:marBottom w:val="0"/>
                      <w:divBdr>
                        <w:top w:val="none" w:sz="0" w:space="0" w:color="auto"/>
                        <w:left w:val="none" w:sz="0" w:space="0" w:color="auto"/>
                        <w:bottom w:val="none" w:sz="0" w:space="0" w:color="auto"/>
                        <w:right w:val="none" w:sz="0" w:space="0" w:color="auto"/>
                      </w:divBdr>
                      <w:divsChild>
                        <w:div w:id="199325794">
                          <w:marLeft w:val="0"/>
                          <w:marRight w:val="0"/>
                          <w:marTop w:val="0"/>
                          <w:marBottom w:val="0"/>
                          <w:divBdr>
                            <w:top w:val="none" w:sz="0" w:space="0" w:color="auto"/>
                            <w:left w:val="none" w:sz="0" w:space="0" w:color="auto"/>
                            <w:bottom w:val="none" w:sz="0" w:space="0" w:color="auto"/>
                            <w:right w:val="none" w:sz="0" w:space="0" w:color="auto"/>
                          </w:divBdr>
                          <w:divsChild>
                            <w:div w:id="838279214">
                              <w:marLeft w:val="0"/>
                              <w:marRight w:val="0"/>
                              <w:marTop w:val="0"/>
                              <w:marBottom w:val="0"/>
                              <w:divBdr>
                                <w:top w:val="none" w:sz="0" w:space="0" w:color="auto"/>
                                <w:left w:val="none" w:sz="0" w:space="0" w:color="auto"/>
                                <w:bottom w:val="none" w:sz="0" w:space="0" w:color="auto"/>
                                <w:right w:val="none" w:sz="0" w:space="0" w:color="auto"/>
                              </w:divBdr>
                              <w:divsChild>
                                <w:div w:id="190146031">
                                  <w:marLeft w:val="0"/>
                                  <w:marRight w:val="0"/>
                                  <w:marTop w:val="0"/>
                                  <w:marBottom w:val="0"/>
                                  <w:divBdr>
                                    <w:top w:val="none" w:sz="0" w:space="0" w:color="auto"/>
                                    <w:left w:val="none" w:sz="0" w:space="0" w:color="auto"/>
                                    <w:bottom w:val="none" w:sz="0" w:space="0" w:color="auto"/>
                                    <w:right w:val="none" w:sz="0" w:space="0" w:color="auto"/>
                                  </w:divBdr>
                                  <w:divsChild>
                                    <w:div w:id="1034112746">
                                      <w:marLeft w:val="0"/>
                                      <w:marRight w:val="0"/>
                                      <w:marTop w:val="0"/>
                                      <w:marBottom w:val="0"/>
                                      <w:divBdr>
                                        <w:top w:val="none" w:sz="0" w:space="0" w:color="auto"/>
                                        <w:left w:val="none" w:sz="0" w:space="0" w:color="auto"/>
                                        <w:bottom w:val="none" w:sz="0" w:space="0" w:color="auto"/>
                                        <w:right w:val="none" w:sz="0" w:space="0" w:color="auto"/>
                                      </w:divBdr>
                                      <w:divsChild>
                                        <w:div w:id="738482134">
                                          <w:marLeft w:val="0"/>
                                          <w:marRight w:val="0"/>
                                          <w:marTop w:val="0"/>
                                          <w:marBottom w:val="0"/>
                                          <w:divBdr>
                                            <w:top w:val="none" w:sz="0" w:space="0" w:color="auto"/>
                                            <w:left w:val="none" w:sz="0" w:space="0" w:color="auto"/>
                                            <w:bottom w:val="none" w:sz="0" w:space="0" w:color="auto"/>
                                            <w:right w:val="none" w:sz="0" w:space="0" w:color="auto"/>
                                          </w:divBdr>
                                          <w:divsChild>
                                            <w:div w:id="826827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429610">
      <w:bodyDiv w:val="1"/>
      <w:marLeft w:val="0"/>
      <w:marRight w:val="0"/>
      <w:marTop w:val="0"/>
      <w:marBottom w:val="0"/>
      <w:divBdr>
        <w:top w:val="none" w:sz="0" w:space="0" w:color="auto"/>
        <w:left w:val="none" w:sz="0" w:space="0" w:color="auto"/>
        <w:bottom w:val="none" w:sz="0" w:space="0" w:color="auto"/>
        <w:right w:val="none" w:sz="0" w:space="0" w:color="auto"/>
      </w:divBdr>
      <w:divsChild>
        <w:div w:id="1117795895">
          <w:marLeft w:val="0"/>
          <w:marRight w:val="0"/>
          <w:marTop w:val="0"/>
          <w:marBottom w:val="0"/>
          <w:divBdr>
            <w:top w:val="none" w:sz="0" w:space="0" w:color="auto"/>
            <w:left w:val="none" w:sz="0" w:space="0" w:color="auto"/>
            <w:bottom w:val="none" w:sz="0" w:space="0" w:color="auto"/>
            <w:right w:val="none" w:sz="0" w:space="0" w:color="auto"/>
          </w:divBdr>
          <w:divsChild>
            <w:div w:id="487944305">
              <w:marLeft w:val="0"/>
              <w:marRight w:val="0"/>
              <w:marTop w:val="0"/>
              <w:marBottom w:val="0"/>
              <w:divBdr>
                <w:top w:val="none" w:sz="0" w:space="0" w:color="auto"/>
                <w:left w:val="none" w:sz="0" w:space="0" w:color="auto"/>
                <w:bottom w:val="none" w:sz="0" w:space="0" w:color="auto"/>
                <w:right w:val="none" w:sz="0" w:space="0" w:color="auto"/>
              </w:divBdr>
              <w:divsChild>
                <w:div w:id="1477837571">
                  <w:marLeft w:val="0"/>
                  <w:marRight w:val="0"/>
                  <w:marTop w:val="0"/>
                  <w:marBottom w:val="0"/>
                  <w:divBdr>
                    <w:top w:val="none" w:sz="0" w:space="0" w:color="auto"/>
                    <w:left w:val="none" w:sz="0" w:space="0" w:color="auto"/>
                    <w:bottom w:val="none" w:sz="0" w:space="0" w:color="auto"/>
                    <w:right w:val="none" w:sz="0" w:space="0" w:color="auto"/>
                  </w:divBdr>
                  <w:divsChild>
                    <w:div w:id="552278630">
                      <w:marLeft w:val="0"/>
                      <w:marRight w:val="0"/>
                      <w:marTop w:val="0"/>
                      <w:marBottom w:val="0"/>
                      <w:divBdr>
                        <w:top w:val="none" w:sz="0" w:space="0" w:color="auto"/>
                        <w:left w:val="none" w:sz="0" w:space="0" w:color="auto"/>
                        <w:bottom w:val="none" w:sz="0" w:space="0" w:color="auto"/>
                        <w:right w:val="none" w:sz="0" w:space="0" w:color="auto"/>
                      </w:divBdr>
                      <w:divsChild>
                        <w:div w:id="1143153604">
                          <w:marLeft w:val="0"/>
                          <w:marRight w:val="0"/>
                          <w:marTop w:val="0"/>
                          <w:marBottom w:val="0"/>
                          <w:divBdr>
                            <w:top w:val="none" w:sz="0" w:space="0" w:color="auto"/>
                            <w:left w:val="none" w:sz="0" w:space="0" w:color="auto"/>
                            <w:bottom w:val="none" w:sz="0" w:space="0" w:color="auto"/>
                            <w:right w:val="none" w:sz="0" w:space="0" w:color="auto"/>
                          </w:divBdr>
                          <w:divsChild>
                            <w:div w:id="1173304108">
                              <w:marLeft w:val="0"/>
                              <w:marRight w:val="0"/>
                              <w:marTop w:val="0"/>
                              <w:marBottom w:val="0"/>
                              <w:divBdr>
                                <w:top w:val="none" w:sz="0" w:space="0" w:color="auto"/>
                                <w:left w:val="none" w:sz="0" w:space="0" w:color="auto"/>
                                <w:bottom w:val="none" w:sz="0" w:space="0" w:color="auto"/>
                                <w:right w:val="none" w:sz="0" w:space="0" w:color="auto"/>
                              </w:divBdr>
                              <w:divsChild>
                                <w:div w:id="398555480">
                                  <w:marLeft w:val="0"/>
                                  <w:marRight w:val="0"/>
                                  <w:marTop w:val="0"/>
                                  <w:marBottom w:val="0"/>
                                  <w:divBdr>
                                    <w:top w:val="none" w:sz="0" w:space="0" w:color="auto"/>
                                    <w:left w:val="none" w:sz="0" w:space="0" w:color="auto"/>
                                    <w:bottom w:val="none" w:sz="0" w:space="0" w:color="auto"/>
                                    <w:right w:val="none" w:sz="0" w:space="0" w:color="auto"/>
                                  </w:divBdr>
                                  <w:divsChild>
                                    <w:div w:id="520315318">
                                      <w:marLeft w:val="0"/>
                                      <w:marRight w:val="0"/>
                                      <w:marTop w:val="0"/>
                                      <w:marBottom w:val="0"/>
                                      <w:divBdr>
                                        <w:top w:val="none" w:sz="0" w:space="0" w:color="auto"/>
                                        <w:left w:val="none" w:sz="0" w:space="0" w:color="auto"/>
                                        <w:bottom w:val="none" w:sz="0" w:space="0" w:color="auto"/>
                                        <w:right w:val="none" w:sz="0" w:space="0" w:color="auto"/>
                                      </w:divBdr>
                                      <w:divsChild>
                                        <w:div w:id="1862474254">
                                          <w:marLeft w:val="0"/>
                                          <w:marRight w:val="0"/>
                                          <w:marTop w:val="0"/>
                                          <w:marBottom w:val="0"/>
                                          <w:divBdr>
                                            <w:top w:val="none" w:sz="0" w:space="0" w:color="auto"/>
                                            <w:left w:val="single" w:sz="6" w:space="0" w:color="999999"/>
                                            <w:bottom w:val="none" w:sz="0" w:space="0" w:color="auto"/>
                                            <w:right w:val="none" w:sz="0" w:space="0" w:color="auto"/>
                                          </w:divBdr>
                                          <w:divsChild>
                                            <w:div w:id="1637636645">
                                              <w:marLeft w:val="0"/>
                                              <w:marRight w:val="0"/>
                                              <w:marTop w:val="150"/>
                                              <w:marBottom w:val="150"/>
                                              <w:divBdr>
                                                <w:top w:val="none" w:sz="0" w:space="0" w:color="auto"/>
                                                <w:left w:val="none" w:sz="0" w:space="0" w:color="auto"/>
                                                <w:bottom w:val="none" w:sz="0" w:space="0" w:color="auto"/>
                                                <w:right w:val="none" w:sz="0" w:space="0" w:color="auto"/>
                                              </w:divBdr>
                                              <w:divsChild>
                                                <w:div w:id="204372603">
                                                  <w:marLeft w:val="0"/>
                                                  <w:marRight w:val="0"/>
                                                  <w:marTop w:val="0"/>
                                                  <w:marBottom w:val="0"/>
                                                  <w:divBdr>
                                                    <w:top w:val="none" w:sz="0" w:space="0" w:color="auto"/>
                                                    <w:left w:val="none" w:sz="0" w:space="0" w:color="auto"/>
                                                    <w:bottom w:val="none" w:sz="0" w:space="0" w:color="auto"/>
                                                    <w:right w:val="none" w:sz="0" w:space="0" w:color="auto"/>
                                                  </w:divBdr>
                                                  <w:divsChild>
                                                    <w:div w:id="4189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ct.co.uk/" TargetMode="External"/><Relationship Id="rId13" Type="http://schemas.openxmlformats.org/officeDocument/2006/relationships/hyperlink" Target="https://www.nice.org.uk/guidance/ph4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uk/conditions/pregnancy-and-baby/pages/smoking-pregnan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6283</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42013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Andrew</dc:creator>
  <cp:lastModifiedBy>Junak Krzysztof</cp:lastModifiedBy>
  <cp:revision>2</cp:revision>
  <dcterms:created xsi:type="dcterms:W3CDTF">2019-09-20T11:46:00Z</dcterms:created>
  <dcterms:modified xsi:type="dcterms:W3CDTF">2019-09-20T11:46:00Z</dcterms:modified>
</cp:coreProperties>
</file>