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D9B5" w14:textId="127056D9" w:rsidR="21627ABE" w:rsidRDefault="004A11F5" w:rsidP="2C00FD2C">
      <w:pPr>
        <w:jc w:val="right"/>
      </w:pPr>
      <w:r>
        <w:rPr>
          <w:noProof/>
          <w:lang w:eastAsia="en-GB"/>
        </w:rPr>
        <w:drawing>
          <wp:anchor distT="0" distB="0" distL="114300" distR="114300" simplePos="0" relativeHeight="251658240" behindDoc="0" locked="0" layoutInCell="1" allowOverlap="1" wp14:anchorId="034A1311" wp14:editId="15D3A84E">
            <wp:simplePos x="0" y="0"/>
            <wp:positionH relativeFrom="column">
              <wp:posOffset>4044950</wp:posOffset>
            </wp:positionH>
            <wp:positionV relativeFrom="paragraph">
              <wp:posOffset>-615950</wp:posOffset>
            </wp:positionV>
            <wp:extent cx="2056765" cy="1256665"/>
            <wp:effectExtent l="0" t="0" r="635" b="63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_EastLondonNHSFoundationTrustRGBBLUE_0.jpg"/>
                    <pic:cNvPicPr/>
                  </pic:nvPicPr>
                  <pic:blipFill rotWithShape="1">
                    <a:blip r:embed="rId10">
                      <a:extLst>
                        <a:ext uri="{28A0092B-C50C-407E-A947-70E740481C1C}">
                          <a14:useLocalDpi xmlns:a14="http://schemas.microsoft.com/office/drawing/2010/main" val="0"/>
                        </a:ext>
                      </a:extLst>
                    </a:blip>
                    <a:srcRect l="40229" b="18619"/>
                    <a:stretch/>
                  </pic:blipFill>
                  <pic:spPr bwMode="auto">
                    <a:xfrm>
                      <a:off x="0" y="0"/>
                      <a:ext cx="2056765" cy="1256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1627ABE" w:rsidRPr="47E186BC">
        <w:rPr>
          <w:rFonts w:ascii="Arial" w:eastAsia="Arial" w:hAnsi="Arial" w:cs="Arial"/>
          <w:b/>
          <w:bCs/>
        </w:rPr>
        <w:t xml:space="preserve"> </w:t>
      </w:r>
    </w:p>
    <w:p w14:paraId="5E795F1D" w14:textId="48E16948" w:rsidR="21627ABE" w:rsidRDefault="21627ABE" w:rsidP="0AF3F560">
      <w:r w:rsidRPr="0AF3F560">
        <w:rPr>
          <w:rFonts w:ascii="Arial" w:eastAsia="Arial" w:hAnsi="Arial" w:cs="Arial"/>
          <w:b/>
          <w:bCs/>
          <w:sz w:val="24"/>
          <w:szCs w:val="24"/>
        </w:rPr>
        <w:t xml:space="preserve"> </w:t>
      </w:r>
    </w:p>
    <w:p w14:paraId="711C0523" w14:textId="6441A3AA" w:rsidR="21627ABE" w:rsidRDefault="21627ABE">
      <w:r w:rsidRPr="0AF3F560">
        <w:rPr>
          <w:rFonts w:ascii="Arial" w:eastAsia="Arial" w:hAnsi="Arial" w:cs="Arial"/>
          <w:b/>
          <w:bCs/>
          <w:sz w:val="20"/>
          <w:szCs w:val="20"/>
        </w:rPr>
        <w:t xml:space="preserve"> </w:t>
      </w:r>
    </w:p>
    <w:p w14:paraId="7B4083E7" w14:textId="69CD45B8" w:rsidR="21627ABE" w:rsidRDefault="21627ABE">
      <w:r w:rsidRPr="0AF3F560">
        <w:rPr>
          <w:rFonts w:ascii="Arial" w:eastAsia="Arial" w:hAnsi="Arial" w:cs="Arial"/>
          <w:b/>
          <w:bCs/>
          <w:sz w:val="20"/>
          <w:szCs w:val="20"/>
        </w:rPr>
        <w:t xml:space="preserve"> </w:t>
      </w:r>
    </w:p>
    <w:p w14:paraId="75783B0E" w14:textId="57DE299D" w:rsidR="21627ABE" w:rsidRDefault="21627ABE" w:rsidP="2C00FD2C">
      <w:pPr>
        <w:rPr>
          <w:rFonts w:ascii="Arial" w:eastAsia="Arial" w:hAnsi="Arial" w:cs="Arial"/>
          <w:b/>
          <w:bCs/>
          <w:sz w:val="20"/>
          <w:szCs w:val="20"/>
        </w:rPr>
      </w:pPr>
      <w:r w:rsidRPr="2C00FD2C">
        <w:rPr>
          <w:rFonts w:ascii="Arial" w:eastAsia="Arial" w:hAnsi="Arial" w:cs="Arial"/>
          <w:b/>
          <w:bCs/>
          <w:sz w:val="20"/>
          <w:szCs w:val="20"/>
        </w:rPr>
        <w:t xml:space="preserve"> </w:t>
      </w:r>
    </w:p>
    <w:p w14:paraId="425AC95F" w14:textId="6D03E22C" w:rsidR="21627ABE" w:rsidRDefault="21627ABE">
      <w:r w:rsidRPr="2C00FD2C">
        <w:rPr>
          <w:rFonts w:ascii="Arial" w:eastAsia="Arial" w:hAnsi="Arial" w:cs="Arial"/>
          <w:b/>
          <w:bCs/>
          <w:sz w:val="20"/>
          <w:szCs w:val="20"/>
        </w:rPr>
        <w:t xml:space="preserve"> </w:t>
      </w:r>
    </w:p>
    <w:p w14:paraId="051002F8" w14:textId="08A784C7" w:rsidR="2C00FD2C" w:rsidRDefault="2C00FD2C" w:rsidP="2C00FD2C">
      <w:pPr>
        <w:rPr>
          <w:rFonts w:ascii="Arial" w:eastAsia="Arial" w:hAnsi="Arial" w:cs="Arial"/>
          <w:b/>
          <w:bCs/>
          <w:sz w:val="20"/>
          <w:szCs w:val="20"/>
        </w:rPr>
      </w:pPr>
    </w:p>
    <w:p w14:paraId="079B0814" w14:textId="18B12522" w:rsidR="21627ABE" w:rsidRDefault="21627ABE">
      <w:r w:rsidRPr="0AF3F560">
        <w:rPr>
          <w:rFonts w:ascii="Arial" w:eastAsia="Arial" w:hAnsi="Arial" w:cs="Arial"/>
          <w:b/>
          <w:bCs/>
          <w:sz w:val="20"/>
          <w:szCs w:val="20"/>
        </w:rPr>
        <w:t xml:space="preserve"> </w:t>
      </w:r>
    </w:p>
    <w:p w14:paraId="42082E38" w14:textId="45778B9B" w:rsidR="21627ABE" w:rsidRDefault="21627ABE">
      <w:r w:rsidRPr="0AF3F560">
        <w:rPr>
          <w:rFonts w:ascii="Arial" w:eastAsia="Arial" w:hAnsi="Arial" w:cs="Arial"/>
          <w:b/>
          <w:bCs/>
          <w:sz w:val="20"/>
          <w:szCs w:val="20"/>
        </w:rPr>
        <w:t xml:space="preserve"> </w:t>
      </w:r>
    </w:p>
    <w:p w14:paraId="66D81B67" w14:textId="41B0A734" w:rsidR="21627ABE" w:rsidRDefault="21627ABE">
      <w:r w:rsidRPr="0AF3F560">
        <w:rPr>
          <w:rFonts w:ascii="Arial" w:eastAsia="Arial" w:hAnsi="Arial" w:cs="Arial"/>
          <w:b/>
          <w:bCs/>
          <w:sz w:val="20"/>
          <w:szCs w:val="20"/>
        </w:rPr>
        <w:t xml:space="preserve"> </w:t>
      </w:r>
    </w:p>
    <w:p w14:paraId="2B29C673" w14:textId="414DEFAB" w:rsidR="21627ABE" w:rsidRDefault="21627ABE" w:rsidP="2C00FD2C">
      <w:pPr>
        <w:jc w:val="center"/>
        <w:rPr>
          <w:rFonts w:ascii="Arial" w:eastAsia="Arial" w:hAnsi="Arial" w:cs="Arial"/>
          <w:b/>
          <w:bCs/>
          <w:sz w:val="52"/>
          <w:szCs w:val="52"/>
        </w:rPr>
      </w:pPr>
      <w:r w:rsidRPr="2C00FD2C">
        <w:rPr>
          <w:rFonts w:ascii="Arial" w:eastAsia="Arial" w:hAnsi="Arial" w:cs="Arial"/>
          <w:b/>
          <w:bCs/>
          <w:sz w:val="20"/>
          <w:szCs w:val="20"/>
        </w:rPr>
        <w:t xml:space="preserve"> </w:t>
      </w:r>
      <w:r w:rsidRPr="2C00FD2C">
        <w:rPr>
          <w:rFonts w:ascii="Arial" w:eastAsia="Arial" w:hAnsi="Arial" w:cs="Arial"/>
          <w:b/>
          <w:bCs/>
          <w:sz w:val="52"/>
          <w:szCs w:val="52"/>
        </w:rPr>
        <w:t>PANDEMIC INCIDENT</w:t>
      </w:r>
      <w:r w:rsidR="0536FC49" w:rsidRPr="2C00FD2C">
        <w:rPr>
          <w:rFonts w:ascii="Arial" w:eastAsia="Arial" w:hAnsi="Arial" w:cs="Arial"/>
          <w:b/>
          <w:bCs/>
          <w:sz w:val="52"/>
          <w:szCs w:val="52"/>
        </w:rPr>
        <w:t xml:space="preserve"> – </w:t>
      </w:r>
      <w:r w:rsidR="00D13D96">
        <w:rPr>
          <w:rFonts w:ascii="Arial" w:eastAsia="Arial" w:hAnsi="Arial" w:cs="Arial"/>
          <w:b/>
          <w:bCs/>
          <w:sz w:val="52"/>
          <w:szCs w:val="52"/>
        </w:rPr>
        <w:t>ANNUAL LEAVE</w:t>
      </w:r>
      <w:r w:rsidRPr="2C00FD2C">
        <w:rPr>
          <w:rFonts w:ascii="Arial" w:eastAsia="Arial" w:hAnsi="Arial" w:cs="Arial"/>
          <w:b/>
          <w:bCs/>
          <w:sz w:val="52"/>
          <w:szCs w:val="52"/>
        </w:rPr>
        <w:t xml:space="preserve"> GUIDANCE </w:t>
      </w:r>
    </w:p>
    <w:p w14:paraId="493D07C8" w14:textId="502D293C" w:rsidR="21627ABE" w:rsidRDefault="21627ABE">
      <w:r w:rsidRPr="0AF3F560">
        <w:rPr>
          <w:rFonts w:ascii="Arial" w:eastAsia="Arial" w:hAnsi="Arial" w:cs="Arial"/>
          <w:b/>
          <w:bCs/>
          <w:sz w:val="52"/>
          <w:szCs w:val="52"/>
        </w:rPr>
        <w:t xml:space="preserve"> </w:t>
      </w:r>
    </w:p>
    <w:p w14:paraId="77A01DF2" w14:textId="63C09D64" w:rsidR="21627ABE" w:rsidRDefault="21627ABE" w:rsidP="0AF3F560">
      <w:pPr>
        <w:jc w:val="both"/>
      </w:pPr>
      <w:r w:rsidRPr="0AF3F560">
        <w:rPr>
          <w:rFonts w:ascii="Arial" w:eastAsia="Arial" w:hAnsi="Arial" w:cs="Arial"/>
          <w:sz w:val="24"/>
          <w:szCs w:val="24"/>
        </w:rPr>
        <w:t xml:space="preserve"> </w:t>
      </w:r>
    </w:p>
    <w:p w14:paraId="5CA11FB0" w14:textId="15042595" w:rsidR="21627ABE" w:rsidRDefault="21627ABE" w:rsidP="0AF3F560">
      <w:pPr>
        <w:jc w:val="both"/>
      </w:pPr>
      <w:r w:rsidRPr="0AF3F560">
        <w:rPr>
          <w:rFonts w:ascii="Arial" w:eastAsia="Arial" w:hAnsi="Arial" w:cs="Arial"/>
          <w:sz w:val="24"/>
          <w:szCs w:val="24"/>
        </w:rPr>
        <w:t xml:space="preserve"> </w:t>
      </w:r>
    </w:p>
    <w:p w14:paraId="527B40F5" w14:textId="4A53AA4D" w:rsidR="21627ABE" w:rsidRDefault="21627ABE" w:rsidP="0AF3F560">
      <w:pPr>
        <w:jc w:val="both"/>
      </w:pPr>
      <w:r w:rsidRPr="0AF3F560">
        <w:rPr>
          <w:rFonts w:ascii="Arial" w:eastAsia="Arial" w:hAnsi="Arial" w:cs="Arial"/>
          <w:sz w:val="24"/>
          <w:szCs w:val="24"/>
        </w:rPr>
        <w:t xml:space="preserve"> </w:t>
      </w:r>
    </w:p>
    <w:p w14:paraId="342335CF" w14:textId="553EA3E4" w:rsidR="21627ABE" w:rsidRDefault="21627ABE" w:rsidP="0AF3F560">
      <w:pPr>
        <w:jc w:val="both"/>
      </w:pPr>
      <w:r w:rsidRPr="0AF3F560">
        <w:rPr>
          <w:rFonts w:ascii="Arial" w:eastAsia="Arial" w:hAnsi="Arial" w:cs="Arial"/>
          <w:sz w:val="24"/>
          <w:szCs w:val="24"/>
        </w:rPr>
        <w:t xml:space="preserve"> </w:t>
      </w:r>
    </w:p>
    <w:p w14:paraId="70157745" w14:textId="4B9636A2" w:rsidR="21627ABE" w:rsidRDefault="21627ABE" w:rsidP="0AF3F560">
      <w:pPr>
        <w:jc w:val="both"/>
      </w:pPr>
      <w:r w:rsidRPr="0AF3F560">
        <w:rPr>
          <w:rFonts w:ascii="Arial" w:eastAsia="Arial" w:hAnsi="Arial" w:cs="Arial"/>
          <w:sz w:val="24"/>
          <w:szCs w:val="24"/>
        </w:rPr>
        <w:t xml:space="preserve"> </w:t>
      </w:r>
    </w:p>
    <w:p w14:paraId="542FF140" w14:textId="756B7518" w:rsidR="21627ABE" w:rsidRDefault="21627ABE" w:rsidP="0AF3F560">
      <w:pPr>
        <w:jc w:val="both"/>
      </w:pPr>
      <w:r w:rsidRPr="0AF3F560">
        <w:rPr>
          <w:rFonts w:ascii="Arial" w:eastAsia="Arial" w:hAnsi="Arial" w:cs="Arial"/>
          <w:sz w:val="24"/>
          <w:szCs w:val="24"/>
        </w:rPr>
        <w:t xml:space="preserve"> </w:t>
      </w:r>
    </w:p>
    <w:p w14:paraId="519C1714" w14:textId="5EDACBD8" w:rsidR="21627ABE" w:rsidRDefault="21627ABE" w:rsidP="0AF3F560">
      <w:pPr>
        <w:jc w:val="both"/>
      </w:pPr>
      <w:r w:rsidRPr="0AF3F560">
        <w:rPr>
          <w:rFonts w:ascii="Arial" w:eastAsia="Arial" w:hAnsi="Arial" w:cs="Arial"/>
          <w:sz w:val="24"/>
          <w:szCs w:val="24"/>
        </w:rPr>
        <w:t xml:space="preserve"> </w:t>
      </w:r>
    </w:p>
    <w:p w14:paraId="736E6123" w14:textId="3B2194BB" w:rsidR="21627ABE" w:rsidRDefault="21627ABE" w:rsidP="0AF3F560">
      <w:pPr>
        <w:jc w:val="both"/>
      </w:pPr>
      <w:r w:rsidRPr="0AF3F560">
        <w:rPr>
          <w:rFonts w:ascii="Arial" w:eastAsia="Arial" w:hAnsi="Arial" w:cs="Arial"/>
          <w:sz w:val="24"/>
          <w:szCs w:val="24"/>
        </w:rPr>
        <w:t xml:space="preserve"> </w:t>
      </w:r>
    </w:p>
    <w:p w14:paraId="12403219" w14:textId="191AD1C6" w:rsidR="21627ABE" w:rsidRDefault="21627ABE" w:rsidP="0AF3F560">
      <w:pPr>
        <w:jc w:val="both"/>
      </w:pPr>
      <w:r w:rsidRPr="0AF3F560">
        <w:rPr>
          <w:rFonts w:ascii="Arial" w:eastAsia="Arial" w:hAnsi="Arial" w:cs="Arial"/>
          <w:sz w:val="24"/>
          <w:szCs w:val="24"/>
        </w:rPr>
        <w:t xml:space="preserve"> </w:t>
      </w:r>
    </w:p>
    <w:p w14:paraId="72A92408" w14:textId="6FE010F5" w:rsidR="21627ABE" w:rsidRDefault="21627ABE" w:rsidP="0AF3F560">
      <w:pPr>
        <w:jc w:val="both"/>
      </w:pPr>
      <w:r w:rsidRPr="0AF3F560">
        <w:rPr>
          <w:rFonts w:ascii="Arial" w:eastAsia="Arial" w:hAnsi="Arial" w:cs="Arial"/>
          <w:sz w:val="24"/>
          <w:szCs w:val="24"/>
        </w:rPr>
        <w:t xml:space="preserve"> </w:t>
      </w:r>
    </w:p>
    <w:p w14:paraId="41518FE0" w14:textId="1BB7F2C4" w:rsidR="21627ABE" w:rsidRDefault="21627ABE" w:rsidP="0AF3F560">
      <w:pPr>
        <w:jc w:val="both"/>
      </w:pPr>
      <w:r w:rsidRPr="0AF3F560">
        <w:rPr>
          <w:rFonts w:ascii="Arial" w:eastAsia="Arial" w:hAnsi="Arial" w:cs="Arial"/>
          <w:sz w:val="24"/>
          <w:szCs w:val="24"/>
        </w:rPr>
        <w:t xml:space="preserve"> </w:t>
      </w:r>
    </w:p>
    <w:p w14:paraId="12F6BAB9" w14:textId="017C9897" w:rsidR="21627ABE" w:rsidRDefault="21627ABE" w:rsidP="0AF3F560">
      <w:pPr>
        <w:jc w:val="both"/>
      </w:pPr>
      <w:r w:rsidRPr="0AF3F560">
        <w:rPr>
          <w:rFonts w:ascii="Arial" w:eastAsia="Arial" w:hAnsi="Arial" w:cs="Arial"/>
          <w:sz w:val="24"/>
          <w:szCs w:val="24"/>
        </w:rPr>
        <w:t xml:space="preserve"> </w:t>
      </w:r>
    </w:p>
    <w:p w14:paraId="091CDAA5" w14:textId="5E402582" w:rsidR="21627ABE" w:rsidRDefault="21627ABE" w:rsidP="0AF3F560">
      <w:pPr>
        <w:jc w:val="both"/>
      </w:pPr>
      <w:r w:rsidRPr="0AF3F560">
        <w:rPr>
          <w:rFonts w:ascii="Arial" w:eastAsia="Arial" w:hAnsi="Arial" w:cs="Arial"/>
          <w:sz w:val="24"/>
          <w:szCs w:val="24"/>
        </w:rPr>
        <w:t xml:space="preserve"> </w:t>
      </w:r>
    </w:p>
    <w:p w14:paraId="67575DE3" w14:textId="3F21AA6F" w:rsidR="21627ABE" w:rsidRDefault="21627ABE" w:rsidP="0AF3F560">
      <w:pPr>
        <w:jc w:val="both"/>
      </w:pPr>
      <w:r w:rsidRPr="0AF3F560">
        <w:rPr>
          <w:rFonts w:ascii="Arial" w:eastAsia="Arial" w:hAnsi="Arial" w:cs="Arial"/>
          <w:sz w:val="24"/>
          <w:szCs w:val="24"/>
        </w:rPr>
        <w:t xml:space="preserve"> </w:t>
      </w:r>
    </w:p>
    <w:p w14:paraId="1B3B41B2" w14:textId="0C535F52" w:rsidR="21627ABE" w:rsidRDefault="21627ABE" w:rsidP="0AF3F560">
      <w:pPr>
        <w:jc w:val="both"/>
      </w:pPr>
      <w:r w:rsidRPr="0AF3F560">
        <w:rPr>
          <w:rFonts w:ascii="Arial" w:eastAsia="Arial" w:hAnsi="Arial" w:cs="Arial"/>
          <w:sz w:val="24"/>
          <w:szCs w:val="24"/>
        </w:rPr>
        <w:t xml:space="preserve"> </w:t>
      </w:r>
    </w:p>
    <w:p w14:paraId="6480377C" w14:textId="0FE49ECF" w:rsidR="21627ABE" w:rsidRDefault="21627ABE" w:rsidP="0AF3F560">
      <w:pPr>
        <w:jc w:val="both"/>
      </w:pPr>
      <w:r w:rsidRPr="0AF3F560">
        <w:rPr>
          <w:rFonts w:ascii="Arial" w:eastAsia="Arial" w:hAnsi="Arial" w:cs="Arial"/>
          <w:sz w:val="24"/>
          <w:szCs w:val="24"/>
        </w:rPr>
        <w:t xml:space="preserve"> </w:t>
      </w:r>
    </w:p>
    <w:p w14:paraId="39A93217" w14:textId="591808F3" w:rsidR="21627ABE" w:rsidRDefault="21627ABE" w:rsidP="0AF3F560">
      <w:pPr>
        <w:jc w:val="both"/>
      </w:pPr>
      <w:r w:rsidRPr="0AF3F560">
        <w:rPr>
          <w:rFonts w:ascii="Arial" w:eastAsia="Arial" w:hAnsi="Arial" w:cs="Arial"/>
          <w:sz w:val="24"/>
          <w:szCs w:val="24"/>
        </w:rPr>
        <w:t xml:space="preserve"> </w:t>
      </w:r>
    </w:p>
    <w:p w14:paraId="38671C4B" w14:textId="15566869" w:rsidR="21627ABE" w:rsidRPr="00ED5CE0" w:rsidRDefault="21627ABE" w:rsidP="2C00FD2C">
      <w:pPr>
        <w:spacing w:line="276" w:lineRule="auto"/>
        <w:jc w:val="both"/>
        <w:rPr>
          <w:rFonts w:ascii="Arial" w:eastAsia="Arial" w:hAnsi="Arial" w:cs="Arial"/>
          <w:b/>
          <w:bCs/>
        </w:rPr>
      </w:pPr>
      <w:r w:rsidRPr="00ED5CE0">
        <w:rPr>
          <w:rFonts w:ascii="Arial" w:eastAsia="Arial" w:hAnsi="Arial" w:cs="Arial"/>
        </w:rPr>
        <w:lastRenderedPageBreak/>
        <w:t xml:space="preserve"> </w:t>
      </w:r>
      <w:r w:rsidRPr="00ED5CE0">
        <w:rPr>
          <w:rFonts w:ascii="Arial" w:eastAsia="Arial" w:hAnsi="Arial" w:cs="Arial"/>
          <w:b/>
          <w:bCs/>
        </w:rPr>
        <w:t>Contents Page</w:t>
      </w:r>
    </w:p>
    <w:p w14:paraId="14158E1C" w14:textId="21E03E1A" w:rsidR="21627ABE" w:rsidRPr="00ED5CE0" w:rsidRDefault="21627ABE" w:rsidP="0AF3F560">
      <w:pPr>
        <w:jc w:val="both"/>
        <w:rPr>
          <w:rFonts w:ascii="Arial" w:hAnsi="Arial" w:cs="Arial"/>
        </w:rPr>
      </w:pPr>
      <w:r w:rsidRPr="00ED5CE0">
        <w:rPr>
          <w:rFonts w:ascii="Arial" w:eastAsia="Arial" w:hAnsi="Arial" w:cs="Arial"/>
          <w:b/>
          <w:bCs/>
        </w:rPr>
        <w:t xml:space="preserve"> </w:t>
      </w:r>
    </w:p>
    <w:tbl>
      <w:tblPr>
        <w:tblStyle w:val="TableGrid"/>
        <w:tblW w:w="9027" w:type="dxa"/>
        <w:tblLayout w:type="fixed"/>
        <w:tblLook w:val="04A0" w:firstRow="1" w:lastRow="0" w:firstColumn="1" w:lastColumn="0" w:noHBand="0" w:noVBand="1"/>
      </w:tblPr>
      <w:tblGrid>
        <w:gridCol w:w="1950"/>
        <w:gridCol w:w="5310"/>
        <w:gridCol w:w="1767"/>
      </w:tblGrid>
      <w:tr w:rsidR="0AF3F560" w:rsidRPr="00ED5CE0" w14:paraId="34DFF127" w14:textId="77777777" w:rsidTr="47E186BC">
        <w:tc>
          <w:tcPr>
            <w:tcW w:w="1950" w:type="dxa"/>
          </w:tcPr>
          <w:p w14:paraId="4AFAC1AC" w14:textId="1AD2577D" w:rsidR="0AF3F560" w:rsidRPr="00ED5CE0" w:rsidRDefault="0AF3F560" w:rsidP="0AF3F560">
            <w:pPr>
              <w:jc w:val="both"/>
              <w:rPr>
                <w:rFonts w:ascii="Arial" w:hAnsi="Arial" w:cs="Arial"/>
              </w:rPr>
            </w:pPr>
            <w:r w:rsidRPr="00ED5CE0">
              <w:rPr>
                <w:rFonts w:ascii="Arial" w:eastAsia="Arial" w:hAnsi="Arial" w:cs="Arial"/>
                <w:b/>
                <w:bCs/>
              </w:rPr>
              <w:t>Section/Subject</w:t>
            </w:r>
          </w:p>
        </w:tc>
        <w:tc>
          <w:tcPr>
            <w:tcW w:w="5310" w:type="dxa"/>
          </w:tcPr>
          <w:p w14:paraId="07CF0EA0" w14:textId="42C96207" w:rsidR="0AF3F560" w:rsidRPr="00ED5CE0" w:rsidRDefault="0AF3F560">
            <w:pPr>
              <w:rPr>
                <w:rFonts w:ascii="Arial" w:hAnsi="Arial" w:cs="Arial"/>
              </w:rPr>
            </w:pPr>
          </w:p>
        </w:tc>
        <w:tc>
          <w:tcPr>
            <w:tcW w:w="1767" w:type="dxa"/>
          </w:tcPr>
          <w:p w14:paraId="6490CC10" w14:textId="4E8BD2F9" w:rsidR="0AF3F560" w:rsidRPr="00ED5CE0" w:rsidRDefault="0AF3F560" w:rsidP="0AF3F560">
            <w:pPr>
              <w:jc w:val="center"/>
              <w:rPr>
                <w:rFonts w:ascii="Arial" w:hAnsi="Arial" w:cs="Arial"/>
              </w:rPr>
            </w:pPr>
            <w:r w:rsidRPr="00ED5CE0">
              <w:rPr>
                <w:rFonts w:ascii="Arial" w:eastAsia="Arial" w:hAnsi="Arial" w:cs="Arial"/>
                <w:b/>
                <w:bCs/>
              </w:rPr>
              <w:t>Page</w:t>
            </w:r>
          </w:p>
        </w:tc>
      </w:tr>
      <w:tr w:rsidR="0AF3F560" w:rsidRPr="00ED5CE0" w14:paraId="10EB2D03" w14:textId="77777777" w:rsidTr="47E186BC">
        <w:tc>
          <w:tcPr>
            <w:tcW w:w="1950" w:type="dxa"/>
          </w:tcPr>
          <w:p w14:paraId="5AC78A7C" w14:textId="6005B127" w:rsidR="0AF3F560" w:rsidRPr="00ED5CE0" w:rsidRDefault="0AF3F560" w:rsidP="0AF3F560">
            <w:pPr>
              <w:jc w:val="center"/>
              <w:rPr>
                <w:rFonts w:ascii="Arial" w:hAnsi="Arial" w:cs="Arial"/>
              </w:rPr>
            </w:pPr>
            <w:r w:rsidRPr="00ED5CE0">
              <w:rPr>
                <w:rFonts w:ascii="Arial" w:eastAsia="Arial" w:hAnsi="Arial" w:cs="Arial"/>
                <w:b/>
                <w:bCs/>
              </w:rPr>
              <w:t>1</w:t>
            </w:r>
          </w:p>
        </w:tc>
        <w:tc>
          <w:tcPr>
            <w:tcW w:w="5310" w:type="dxa"/>
          </w:tcPr>
          <w:p w14:paraId="7A531258" w14:textId="17214403" w:rsidR="0AF3F560" w:rsidRPr="00ED5CE0" w:rsidRDefault="0AF3F560" w:rsidP="0AF3F560">
            <w:pPr>
              <w:jc w:val="both"/>
              <w:rPr>
                <w:rFonts w:ascii="Arial" w:hAnsi="Arial" w:cs="Arial"/>
              </w:rPr>
            </w:pPr>
            <w:r w:rsidRPr="00ED5CE0">
              <w:rPr>
                <w:rFonts w:ascii="Arial" w:eastAsia="Arial" w:hAnsi="Arial" w:cs="Arial"/>
              </w:rPr>
              <w:t>Introduction</w:t>
            </w:r>
          </w:p>
        </w:tc>
        <w:tc>
          <w:tcPr>
            <w:tcW w:w="1767" w:type="dxa"/>
          </w:tcPr>
          <w:p w14:paraId="61B17F90" w14:textId="16DE3FF3" w:rsidR="0AF3F560" w:rsidRPr="00ED5CE0" w:rsidRDefault="0AF3F560" w:rsidP="0AF3F560">
            <w:pPr>
              <w:jc w:val="center"/>
              <w:rPr>
                <w:rFonts w:ascii="Arial" w:hAnsi="Arial" w:cs="Arial"/>
              </w:rPr>
            </w:pPr>
            <w:r w:rsidRPr="00ED5CE0">
              <w:rPr>
                <w:rFonts w:ascii="Arial" w:eastAsia="Arial" w:hAnsi="Arial" w:cs="Arial"/>
                <w:b/>
                <w:bCs/>
              </w:rPr>
              <w:t>3</w:t>
            </w:r>
          </w:p>
        </w:tc>
      </w:tr>
      <w:tr w:rsidR="0AF3F560" w:rsidRPr="00ED5CE0" w14:paraId="0691A899" w14:textId="77777777" w:rsidTr="47E186BC">
        <w:tc>
          <w:tcPr>
            <w:tcW w:w="1950" w:type="dxa"/>
          </w:tcPr>
          <w:p w14:paraId="5C6D7C3A" w14:textId="5FE64BD7" w:rsidR="0AF3F560" w:rsidRPr="00ED5CE0" w:rsidRDefault="00D8397B" w:rsidP="2C00FD2C">
            <w:pPr>
              <w:jc w:val="center"/>
              <w:rPr>
                <w:rFonts w:ascii="Arial" w:eastAsia="Arial" w:hAnsi="Arial" w:cs="Arial"/>
                <w:b/>
                <w:bCs/>
              </w:rPr>
            </w:pPr>
            <w:r>
              <w:rPr>
                <w:rFonts w:ascii="Arial" w:eastAsia="Arial" w:hAnsi="Arial" w:cs="Arial"/>
                <w:b/>
                <w:bCs/>
              </w:rPr>
              <w:t>2</w:t>
            </w:r>
          </w:p>
        </w:tc>
        <w:tc>
          <w:tcPr>
            <w:tcW w:w="5310" w:type="dxa"/>
          </w:tcPr>
          <w:p w14:paraId="44F26EE3" w14:textId="4C9A12EF" w:rsidR="00D8397B" w:rsidRPr="00ED5CE0" w:rsidRDefault="00D8397B" w:rsidP="2C00FD2C">
            <w:pPr>
              <w:jc w:val="both"/>
              <w:rPr>
                <w:rFonts w:ascii="Arial" w:eastAsia="Arial" w:hAnsi="Arial" w:cs="Arial"/>
              </w:rPr>
            </w:pPr>
            <w:r>
              <w:rPr>
                <w:rFonts w:ascii="Arial" w:eastAsia="Arial" w:hAnsi="Arial" w:cs="Arial"/>
              </w:rPr>
              <w:t>Cancellation of Annual Leave</w:t>
            </w:r>
          </w:p>
        </w:tc>
        <w:tc>
          <w:tcPr>
            <w:tcW w:w="1767" w:type="dxa"/>
          </w:tcPr>
          <w:p w14:paraId="7E7F52ED" w14:textId="4DD54BE4" w:rsidR="0AF3F560" w:rsidRPr="00ED5CE0" w:rsidRDefault="00D8397B" w:rsidP="2C00FD2C">
            <w:pPr>
              <w:jc w:val="center"/>
              <w:rPr>
                <w:rFonts w:ascii="Arial" w:eastAsia="Arial" w:hAnsi="Arial" w:cs="Arial"/>
                <w:b/>
                <w:bCs/>
              </w:rPr>
            </w:pPr>
            <w:r>
              <w:rPr>
                <w:rFonts w:ascii="Arial" w:eastAsia="Arial" w:hAnsi="Arial" w:cs="Arial"/>
                <w:b/>
                <w:bCs/>
              </w:rPr>
              <w:t>3</w:t>
            </w:r>
          </w:p>
        </w:tc>
      </w:tr>
      <w:tr w:rsidR="0AF3F560" w:rsidRPr="00ED5CE0" w14:paraId="2549C351" w14:textId="77777777" w:rsidTr="47E186BC">
        <w:tc>
          <w:tcPr>
            <w:tcW w:w="1950" w:type="dxa"/>
          </w:tcPr>
          <w:p w14:paraId="5D6536CF" w14:textId="0ACD4758" w:rsidR="0AF3F560" w:rsidRPr="00ED5CE0" w:rsidRDefault="00D8397B" w:rsidP="2C00FD2C">
            <w:pPr>
              <w:jc w:val="center"/>
              <w:rPr>
                <w:rFonts w:ascii="Arial" w:eastAsia="Arial" w:hAnsi="Arial" w:cs="Arial"/>
                <w:b/>
                <w:bCs/>
              </w:rPr>
            </w:pPr>
            <w:r>
              <w:rPr>
                <w:rFonts w:ascii="Arial" w:eastAsia="Arial" w:hAnsi="Arial" w:cs="Arial"/>
                <w:b/>
                <w:bCs/>
              </w:rPr>
              <w:t>3</w:t>
            </w:r>
          </w:p>
        </w:tc>
        <w:tc>
          <w:tcPr>
            <w:tcW w:w="5310" w:type="dxa"/>
          </w:tcPr>
          <w:p w14:paraId="0C5E6415" w14:textId="70A95C8F" w:rsidR="0AF3F560" w:rsidRPr="00ED5CE0" w:rsidRDefault="11593F0D" w:rsidP="2C00FD2C">
            <w:pPr>
              <w:jc w:val="both"/>
              <w:rPr>
                <w:rFonts w:ascii="Arial" w:eastAsia="Arial" w:hAnsi="Arial" w:cs="Arial"/>
              </w:rPr>
            </w:pPr>
            <w:r w:rsidRPr="47E186BC">
              <w:rPr>
                <w:rFonts w:ascii="Arial" w:eastAsia="Arial" w:hAnsi="Arial" w:cs="Arial"/>
              </w:rPr>
              <w:t>Outstanding Annual Leave for 2019/2020</w:t>
            </w:r>
          </w:p>
        </w:tc>
        <w:tc>
          <w:tcPr>
            <w:tcW w:w="1767" w:type="dxa"/>
          </w:tcPr>
          <w:p w14:paraId="2A6B2E46" w14:textId="3D8F5D82" w:rsidR="0AF3F560" w:rsidRPr="00ED5CE0" w:rsidRDefault="00CB6209" w:rsidP="2C00FD2C">
            <w:pPr>
              <w:jc w:val="center"/>
              <w:rPr>
                <w:rFonts w:ascii="Arial" w:eastAsia="Arial" w:hAnsi="Arial" w:cs="Arial"/>
                <w:b/>
                <w:bCs/>
              </w:rPr>
            </w:pPr>
            <w:r>
              <w:rPr>
                <w:rFonts w:ascii="Arial" w:eastAsia="Arial" w:hAnsi="Arial" w:cs="Arial"/>
                <w:b/>
                <w:bCs/>
              </w:rPr>
              <w:t>4</w:t>
            </w:r>
          </w:p>
        </w:tc>
      </w:tr>
      <w:tr w:rsidR="0AF3F560" w:rsidRPr="00ED5CE0" w14:paraId="45B03EC3" w14:textId="77777777" w:rsidTr="47E186BC">
        <w:tc>
          <w:tcPr>
            <w:tcW w:w="1950" w:type="dxa"/>
          </w:tcPr>
          <w:p w14:paraId="7D416A36" w14:textId="753E0576" w:rsidR="0AF3F560" w:rsidRPr="00ED5CE0" w:rsidRDefault="6A259594" w:rsidP="2C00FD2C">
            <w:pPr>
              <w:jc w:val="center"/>
              <w:rPr>
                <w:rFonts w:ascii="Arial" w:eastAsia="Arial" w:hAnsi="Arial" w:cs="Arial"/>
                <w:b/>
                <w:bCs/>
              </w:rPr>
            </w:pPr>
            <w:r w:rsidRPr="47E186BC">
              <w:rPr>
                <w:rFonts w:ascii="Arial" w:eastAsia="Arial" w:hAnsi="Arial" w:cs="Arial"/>
                <w:b/>
                <w:bCs/>
              </w:rPr>
              <w:t>4</w:t>
            </w:r>
          </w:p>
        </w:tc>
        <w:tc>
          <w:tcPr>
            <w:tcW w:w="5310" w:type="dxa"/>
          </w:tcPr>
          <w:p w14:paraId="28FB8D26" w14:textId="26ABA077" w:rsidR="0AF3F560" w:rsidRPr="00ED5CE0" w:rsidRDefault="6A259594" w:rsidP="2C00FD2C">
            <w:pPr>
              <w:jc w:val="both"/>
              <w:rPr>
                <w:rFonts w:ascii="Arial" w:eastAsia="Arial" w:hAnsi="Arial" w:cs="Arial"/>
              </w:rPr>
            </w:pPr>
            <w:r w:rsidRPr="47E186BC">
              <w:rPr>
                <w:rFonts w:ascii="Arial" w:eastAsia="Arial" w:hAnsi="Arial" w:cs="Arial"/>
              </w:rPr>
              <w:t>Selling of Annual Leave</w:t>
            </w:r>
          </w:p>
        </w:tc>
        <w:tc>
          <w:tcPr>
            <w:tcW w:w="1767" w:type="dxa"/>
          </w:tcPr>
          <w:p w14:paraId="66547437" w14:textId="2C869D4A" w:rsidR="0AF3F560" w:rsidRPr="00ED5CE0" w:rsidRDefault="00F97FC3" w:rsidP="2C00FD2C">
            <w:pPr>
              <w:jc w:val="center"/>
              <w:rPr>
                <w:rFonts w:ascii="Arial" w:eastAsia="Arial" w:hAnsi="Arial" w:cs="Arial"/>
                <w:b/>
                <w:bCs/>
              </w:rPr>
            </w:pPr>
            <w:r>
              <w:rPr>
                <w:rFonts w:ascii="Arial" w:eastAsia="Arial" w:hAnsi="Arial" w:cs="Arial"/>
                <w:b/>
                <w:bCs/>
              </w:rPr>
              <w:t>4</w:t>
            </w:r>
          </w:p>
        </w:tc>
      </w:tr>
      <w:tr w:rsidR="2C00FD2C" w:rsidRPr="00ED5CE0" w14:paraId="1CCDFE71" w14:textId="77777777" w:rsidTr="47E186BC">
        <w:tc>
          <w:tcPr>
            <w:tcW w:w="1950" w:type="dxa"/>
          </w:tcPr>
          <w:p w14:paraId="513A0AB5" w14:textId="4E88C396" w:rsidR="168863A8" w:rsidRPr="00ED5CE0" w:rsidRDefault="6A259594" w:rsidP="2C00FD2C">
            <w:pPr>
              <w:jc w:val="center"/>
              <w:rPr>
                <w:rFonts w:ascii="Arial" w:eastAsia="Arial" w:hAnsi="Arial" w:cs="Arial"/>
                <w:b/>
                <w:bCs/>
              </w:rPr>
            </w:pPr>
            <w:r w:rsidRPr="47E186BC">
              <w:rPr>
                <w:rFonts w:ascii="Arial" w:eastAsia="Arial" w:hAnsi="Arial" w:cs="Arial"/>
                <w:b/>
                <w:bCs/>
              </w:rPr>
              <w:t>5</w:t>
            </w:r>
          </w:p>
        </w:tc>
        <w:tc>
          <w:tcPr>
            <w:tcW w:w="5310" w:type="dxa"/>
          </w:tcPr>
          <w:p w14:paraId="433DE96B" w14:textId="285F60AD" w:rsidR="168863A8" w:rsidRPr="00ED5CE0" w:rsidRDefault="6A259594" w:rsidP="2C00FD2C">
            <w:pPr>
              <w:jc w:val="both"/>
              <w:rPr>
                <w:rFonts w:ascii="Arial" w:eastAsia="Arial" w:hAnsi="Arial" w:cs="Arial"/>
              </w:rPr>
            </w:pPr>
            <w:r w:rsidRPr="47E186BC">
              <w:rPr>
                <w:rFonts w:ascii="Arial" w:eastAsia="Arial" w:hAnsi="Arial" w:cs="Arial"/>
              </w:rPr>
              <w:t>Requesting Annual Leave during and following the pandemic</w:t>
            </w:r>
          </w:p>
        </w:tc>
        <w:tc>
          <w:tcPr>
            <w:tcW w:w="1767" w:type="dxa"/>
          </w:tcPr>
          <w:p w14:paraId="45BBEAAA" w14:textId="4A2B9EE3" w:rsidR="168863A8" w:rsidRPr="00ED5CE0" w:rsidRDefault="00AF7DCF" w:rsidP="2C00FD2C">
            <w:pPr>
              <w:jc w:val="center"/>
              <w:rPr>
                <w:rFonts w:ascii="Arial" w:eastAsia="Arial" w:hAnsi="Arial" w:cs="Arial"/>
                <w:b/>
                <w:bCs/>
              </w:rPr>
            </w:pPr>
            <w:r>
              <w:rPr>
                <w:rFonts w:ascii="Arial" w:eastAsia="Arial" w:hAnsi="Arial" w:cs="Arial"/>
                <w:b/>
                <w:bCs/>
              </w:rPr>
              <w:t>4</w:t>
            </w:r>
          </w:p>
        </w:tc>
      </w:tr>
      <w:tr w:rsidR="00A77603" w:rsidRPr="00ED5CE0" w14:paraId="22B6A6CC" w14:textId="77777777" w:rsidTr="47E186BC">
        <w:tc>
          <w:tcPr>
            <w:tcW w:w="1950" w:type="dxa"/>
          </w:tcPr>
          <w:p w14:paraId="6550F587" w14:textId="54299695" w:rsidR="00A77603" w:rsidRPr="47E186BC" w:rsidRDefault="00A77603" w:rsidP="2C00FD2C">
            <w:pPr>
              <w:jc w:val="center"/>
              <w:rPr>
                <w:rFonts w:ascii="Arial" w:eastAsia="Arial" w:hAnsi="Arial" w:cs="Arial"/>
                <w:b/>
                <w:bCs/>
              </w:rPr>
            </w:pPr>
            <w:r>
              <w:rPr>
                <w:rFonts w:ascii="Arial" w:eastAsia="Arial" w:hAnsi="Arial" w:cs="Arial"/>
                <w:b/>
                <w:bCs/>
              </w:rPr>
              <w:t>6</w:t>
            </w:r>
          </w:p>
        </w:tc>
        <w:tc>
          <w:tcPr>
            <w:tcW w:w="5310" w:type="dxa"/>
          </w:tcPr>
          <w:p w14:paraId="6DE826BD" w14:textId="4F13E715" w:rsidR="00A77603" w:rsidRPr="47E186BC" w:rsidRDefault="00A77603" w:rsidP="2C00FD2C">
            <w:pPr>
              <w:jc w:val="both"/>
              <w:rPr>
                <w:rFonts w:ascii="Arial" w:eastAsia="Arial" w:hAnsi="Arial" w:cs="Arial"/>
              </w:rPr>
            </w:pPr>
            <w:r>
              <w:rPr>
                <w:rFonts w:ascii="Arial" w:eastAsia="Arial" w:hAnsi="Arial" w:cs="Arial"/>
              </w:rPr>
              <w:t>Outstanding Annual Leave for 2020/2021</w:t>
            </w:r>
          </w:p>
        </w:tc>
        <w:tc>
          <w:tcPr>
            <w:tcW w:w="1767" w:type="dxa"/>
          </w:tcPr>
          <w:p w14:paraId="7E2313AC" w14:textId="260A055A" w:rsidR="00A77603" w:rsidRDefault="007543EA" w:rsidP="2C00FD2C">
            <w:pPr>
              <w:jc w:val="center"/>
              <w:rPr>
                <w:rFonts w:ascii="Arial" w:eastAsia="Arial" w:hAnsi="Arial" w:cs="Arial"/>
                <w:b/>
                <w:bCs/>
              </w:rPr>
            </w:pPr>
            <w:r>
              <w:rPr>
                <w:rFonts w:ascii="Arial" w:eastAsia="Arial" w:hAnsi="Arial" w:cs="Arial"/>
                <w:b/>
                <w:bCs/>
              </w:rPr>
              <w:t>5</w:t>
            </w:r>
          </w:p>
        </w:tc>
      </w:tr>
    </w:tbl>
    <w:p w14:paraId="50E8A9DE" w14:textId="4D1B7FED" w:rsidR="2C00FD2C" w:rsidRPr="00ED5CE0" w:rsidRDefault="2C00FD2C">
      <w:pPr>
        <w:rPr>
          <w:rFonts w:ascii="Arial" w:hAnsi="Arial" w:cs="Arial"/>
        </w:rPr>
      </w:pPr>
    </w:p>
    <w:p w14:paraId="40824416" w14:textId="0A6A8487" w:rsidR="21627ABE" w:rsidRPr="006502CA" w:rsidRDefault="21627ABE" w:rsidP="0AF3F560">
      <w:pPr>
        <w:jc w:val="both"/>
        <w:rPr>
          <w:rFonts w:ascii="Arial" w:eastAsia="Arial" w:hAnsi="Arial" w:cs="Arial"/>
          <w:b/>
          <w:bCs/>
        </w:rPr>
      </w:pPr>
      <w:r w:rsidRPr="006502CA">
        <w:rPr>
          <w:rFonts w:ascii="Arial" w:eastAsia="Arial" w:hAnsi="Arial" w:cs="Arial"/>
          <w:b/>
          <w:bCs/>
        </w:rPr>
        <w:t xml:space="preserve"> </w:t>
      </w:r>
      <w:r w:rsidR="007543EA" w:rsidRPr="006502CA">
        <w:rPr>
          <w:rFonts w:ascii="Arial" w:eastAsia="Arial" w:hAnsi="Arial" w:cs="Arial"/>
          <w:b/>
          <w:bCs/>
        </w:rPr>
        <w:t xml:space="preserve">Version Control </w:t>
      </w:r>
    </w:p>
    <w:tbl>
      <w:tblPr>
        <w:tblStyle w:val="TableGrid"/>
        <w:tblW w:w="0" w:type="auto"/>
        <w:tblLook w:val="04A0" w:firstRow="1" w:lastRow="0" w:firstColumn="1" w:lastColumn="0" w:noHBand="0" w:noVBand="1"/>
      </w:tblPr>
      <w:tblGrid>
        <w:gridCol w:w="1129"/>
        <w:gridCol w:w="1986"/>
        <w:gridCol w:w="2579"/>
        <w:gridCol w:w="3322"/>
      </w:tblGrid>
      <w:tr w:rsidR="00DE2524" w14:paraId="73CB4E29" w14:textId="77777777" w:rsidTr="006502CA">
        <w:trPr>
          <w:trHeight w:val="527"/>
        </w:trPr>
        <w:tc>
          <w:tcPr>
            <w:tcW w:w="1129" w:type="dxa"/>
          </w:tcPr>
          <w:p w14:paraId="06761544" w14:textId="3AA2228D" w:rsidR="007543EA" w:rsidRPr="006502CA" w:rsidRDefault="00DE2524" w:rsidP="0AF3F560">
            <w:pPr>
              <w:jc w:val="both"/>
              <w:rPr>
                <w:rFonts w:ascii="Arial" w:hAnsi="Arial" w:cs="Arial"/>
                <w:b/>
                <w:bCs/>
              </w:rPr>
            </w:pPr>
            <w:r w:rsidRPr="006502CA">
              <w:rPr>
                <w:rFonts w:ascii="Arial" w:hAnsi="Arial" w:cs="Arial"/>
                <w:b/>
                <w:bCs/>
              </w:rPr>
              <w:t>Version</w:t>
            </w:r>
          </w:p>
        </w:tc>
        <w:tc>
          <w:tcPr>
            <w:tcW w:w="1986" w:type="dxa"/>
          </w:tcPr>
          <w:p w14:paraId="7B1A8879" w14:textId="3383CB4F" w:rsidR="007543EA" w:rsidRPr="006502CA" w:rsidRDefault="00DE2524" w:rsidP="0AF3F560">
            <w:pPr>
              <w:jc w:val="both"/>
              <w:rPr>
                <w:rFonts w:ascii="Arial" w:hAnsi="Arial" w:cs="Arial"/>
                <w:b/>
                <w:bCs/>
              </w:rPr>
            </w:pPr>
            <w:r w:rsidRPr="006502CA">
              <w:rPr>
                <w:rFonts w:ascii="Arial" w:hAnsi="Arial" w:cs="Arial"/>
                <w:b/>
                <w:bCs/>
              </w:rPr>
              <w:t>Date</w:t>
            </w:r>
          </w:p>
        </w:tc>
        <w:tc>
          <w:tcPr>
            <w:tcW w:w="2579" w:type="dxa"/>
          </w:tcPr>
          <w:p w14:paraId="43F281B1" w14:textId="5C519EAD" w:rsidR="007543EA" w:rsidRPr="006502CA" w:rsidRDefault="00DE2524" w:rsidP="0AF3F560">
            <w:pPr>
              <w:jc w:val="both"/>
              <w:rPr>
                <w:rFonts w:ascii="Arial" w:hAnsi="Arial" w:cs="Arial"/>
                <w:b/>
                <w:bCs/>
              </w:rPr>
            </w:pPr>
            <w:r w:rsidRPr="006502CA">
              <w:rPr>
                <w:rFonts w:ascii="Arial" w:hAnsi="Arial" w:cs="Arial"/>
                <w:b/>
                <w:bCs/>
              </w:rPr>
              <w:t>Author</w:t>
            </w:r>
          </w:p>
        </w:tc>
        <w:tc>
          <w:tcPr>
            <w:tcW w:w="3322" w:type="dxa"/>
          </w:tcPr>
          <w:p w14:paraId="49664754" w14:textId="397453FB" w:rsidR="007543EA" w:rsidRPr="006502CA" w:rsidRDefault="00DE2524" w:rsidP="0AF3F560">
            <w:pPr>
              <w:jc w:val="both"/>
              <w:rPr>
                <w:rFonts w:ascii="Arial" w:hAnsi="Arial" w:cs="Arial"/>
                <w:b/>
                <w:bCs/>
              </w:rPr>
            </w:pPr>
            <w:r w:rsidRPr="006502CA">
              <w:rPr>
                <w:rFonts w:ascii="Arial" w:hAnsi="Arial" w:cs="Arial"/>
                <w:b/>
                <w:bCs/>
              </w:rPr>
              <w:t>Comments</w:t>
            </w:r>
          </w:p>
        </w:tc>
      </w:tr>
      <w:tr w:rsidR="00DE2524" w14:paraId="4282A5F8" w14:textId="77777777" w:rsidTr="006502CA">
        <w:tc>
          <w:tcPr>
            <w:tcW w:w="1129" w:type="dxa"/>
          </w:tcPr>
          <w:p w14:paraId="59826345" w14:textId="3FCB27A7" w:rsidR="007543EA" w:rsidRDefault="00DE2524" w:rsidP="0AF3F560">
            <w:pPr>
              <w:jc w:val="both"/>
              <w:rPr>
                <w:rFonts w:ascii="Arial" w:hAnsi="Arial" w:cs="Arial"/>
              </w:rPr>
            </w:pPr>
            <w:r>
              <w:rPr>
                <w:rFonts w:ascii="Arial" w:hAnsi="Arial" w:cs="Arial"/>
              </w:rPr>
              <w:t>1.0</w:t>
            </w:r>
          </w:p>
        </w:tc>
        <w:tc>
          <w:tcPr>
            <w:tcW w:w="1986" w:type="dxa"/>
          </w:tcPr>
          <w:p w14:paraId="7A2728F4" w14:textId="4ED38107" w:rsidR="007543EA" w:rsidRDefault="00DE2524" w:rsidP="0AF3F560">
            <w:pPr>
              <w:jc w:val="both"/>
              <w:rPr>
                <w:rFonts w:ascii="Arial" w:hAnsi="Arial" w:cs="Arial"/>
              </w:rPr>
            </w:pPr>
            <w:r>
              <w:rPr>
                <w:rFonts w:ascii="Arial" w:hAnsi="Arial" w:cs="Arial"/>
              </w:rPr>
              <w:t>April 2020</w:t>
            </w:r>
          </w:p>
        </w:tc>
        <w:tc>
          <w:tcPr>
            <w:tcW w:w="2579" w:type="dxa"/>
          </w:tcPr>
          <w:p w14:paraId="4B5AFF24" w14:textId="68CC034B" w:rsidR="007543EA" w:rsidRDefault="007543EA" w:rsidP="006502CA">
            <w:pPr>
              <w:rPr>
                <w:rFonts w:ascii="Arial" w:hAnsi="Arial" w:cs="Arial"/>
              </w:rPr>
            </w:pPr>
            <w:r>
              <w:rPr>
                <w:rFonts w:ascii="Arial" w:hAnsi="Arial" w:cs="Arial"/>
              </w:rPr>
              <w:t xml:space="preserve">Created by People </w:t>
            </w:r>
            <w:proofErr w:type="spellStart"/>
            <w:r>
              <w:rPr>
                <w:rFonts w:ascii="Arial" w:hAnsi="Arial" w:cs="Arial"/>
              </w:rPr>
              <w:t>Buisness</w:t>
            </w:r>
            <w:proofErr w:type="spellEnd"/>
            <w:r>
              <w:rPr>
                <w:rFonts w:ascii="Arial" w:hAnsi="Arial" w:cs="Arial"/>
              </w:rPr>
              <w:t xml:space="preserve"> Partner and Staff Side </w:t>
            </w:r>
          </w:p>
        </w:tc>
        <w:tc>
          <w:tcPr>
            <w:tcW w:w="3322" w:type="dxa"/>
          </w:tcPr>
          <w:p w14:paraId="6295FFA6" w14:textId="77777777" w:rsidR="007543EA" w:rsidRDefault="007543EA" w:rsidP="007543EA">
            <w:pPr>
              <w:rPr>
                <w:rFonts w:ascii="Arial" w:hAnsi="Arial" w:cs="Arial"/>
              </w:rPr>
            </w:pPr>
            <w:r>
              <w:rPr>
                <w:rFonts w:ascii="Arial" w:hAnsi="Arial" w:cs="Arial"/>
              </w:rPr>
              <w:t xml:space="preserve">Document created for pandemic incorporating government guidelines </w:t>
            </w:r>
          </w:p>
          <w:p w14:paraId="7CFAF47F" w14:textId="7DF2B1A5" w:rsidR="007543EA" w:rsidRDefault="007543EA" w:rsidP="006502CA">
            <w:pPr>
              <w:rPr>
                <w:rFonts w:ascii="Arial" w:hAnsi="Arial" w:cs="Arial"/>
              </w:rPr>
            </w:pPr>
          </w:p>
        </w:tc>
      </w:tr>
      <w:tr w:rsidR="00DE2524" w14:paraId="2454DD3D" w14:textId="77777777" w:rsidTr="006502CA">
        <w:tc>
          <w:tcPr>
            <w:tcW w:w="1129" w:type="dxa"/>
          </w:tcPr>
          <w:p w14:paraId="2926026C" w14:textId="33A1EE3A" w:rsidR="007543EA" w:rsidRDefault="00DE2524" w:rsidP="0AF3F560">
            <w:pPr>
              <w:jc w:val="both"/>
              <w:rPr>
                <w:rFonts w:ascii="Arial" w:hAnsi="Arial" w:cs="Arial"/>
              </w:rPr>
            </w:pPr>
            <w:r>
              <w:rPr>
                <w:rFonts w:ascii="Arial" w:hAnsi="Arial" w:cs="Arial"/>
              </w:rPr>
              <w:t>1.1</w:t>
            </w:r>
          </w:p>
        </w:tc>
        <w:tc>
          <w:tcPr>
            <w:tcW w:w="1986" w:type="dxa"/>
          </w:tcPr>
          <w:p w14:paraId="3237AF38" w14:textId="10B29A28" w:rsidR="007543EA" w:rsidRDefault="00DE2524" w:rsidP="0AF3F560">
            <w:pPr>
              <w:jc w:val="both"/>
              <w:rPr>
                <w:rFonts w:ascii="Arial" w:hAnsi="Arial" w:cs="Arial"/>
              </w:rPr>
            </w:pPr>
            <w:r>
              <w:rPr>
                <w:rFonts w:ascii="Arial" w:hAnsi="Arial" w:cs="Arial"/>
              </w:rPr>
              <w:t>August 2020</w:t>
            </w:r>
          </w:p>
        </w:tc>
        <w:tc>
          <w:tcPr>
            <w:tcW w:w="2579" w:type="dxa"/>
          </w:tcPr>
          <w:p w14:paraId="1D49C3D9" w14:textId="2AF0D94C" w:rsidR="007543EA" w:rsidRDefault="007543EA" w:rsidP="006502CA">
            <w:pPr>
              <w:rPr>
                <w:rFonts w:ascii="Arial" w:hAnsi="Arial" w:cs="Arial"/>
              </w:rPr>
            </w:pPr>
            <w:r>
              <w:rPr>
                <w:rFonts w:ascii="Arial" w:hAnsi="Arial" w:cs="Arial"/>
              </w:rPr>
              <w:t>Revised by COVID-19 Project Manager</w:t>
            </w:r>
          </w:p>
        </w:tc>
        <w:tc>
          <w:tcPr>
            <w:tcW w:w="3322" w:type="dxa"/>
          </w:tcPr>
          <w:p w14:paraId="7B02FCBA" w14:textId="77777777" w:rsidR="007543EA" w:rsidRDefault="007543EA" w:rsidP="007543EA">
            <w:pPr>
              <w:rPr>
                <w:rFonts w:ascii="Arial" w:hAnsi="Arial" w:cs="Arial"/>
              </w:rPr>
            </w:pPr>
            <w:r>
              <w:rPr>
                <w:rFonts w:ascii="Arial" w:hAnsi="Arial" w:cs="Arial"/>
              </w:rPr>
              <w:t xml:space="preserve">5.4 and 5.5 added to incorporate government guidelines on travelling </w:t>
            </w:r>
          </w:p>
          <w:p w14:paraId="31EB20C4" w14:textId="2F7D751F" w:rsidR="007543EA" w:rsidRDefault="007543EA" w:rsidP="006502CA">
            <w:pPr>
              <w:rPr>
                <w:rFonts w:ascii="Arial" w:hAnsi="Arial" w:cs="Arial"/>
              </w:rPr>
            </w:pPr>
          </w:p>
        </w:tc>
      </w:tr>
      <w:tr w:rsidR="00DE2524" w14:paraId="76259B05" w14:textId="77777777" w:rsidTr="006502CA">
        <w:tc>
          <w:tcPr>
            <w:tcW w:w="1129" w:type="dxa"/>
          </w:tcPr>
          <w:p w14:paraId="66B8456C" w14:textId="563FCA9A" w:rsidR="007543EA" w:rsidRDefault="00DE2524" w:rsidP="0AF3F560">
            <w:pPr>
              <w:jc w:val="both"/>
              <w:rPr>
                <w:rFonts w:ascii="Arial" w:hAnsi="Arial" w:cs="Arial"/>
              </w:rPr>
            </w:pPr>
            <w:r>
              <w:rPr>
                <w:rFonts w:ascii="Arial" w:hAnsi="Arial" w:cs="Arial"/>
              </w:rPr>
              <w:t>1.2</w:t>
            </w:r>
          </w:p>
        </w:tc>
        <w:tc>
          <w:tcPr>
            <w:tcW w:w="1986" w:type="dxa"/>
          </w:tcPr>
          <w:p w14:paraId="464C3F63" w14:textId="2176099C" w:rsidR="007543EA" w:rsidRDefault="00DE2524" w:rsidP="0AF3F560">
            <w:pPr>
              <w:jc w:val="both"/>
              <w:rPr>
                <w:rFonts w:ascii="Arial" w:hAnsi="Arial" w:cs="Arial"/>
              </w:rPr>
            </w:pPr>
            <w:r>
              <w:rPr>
                <w:rFonts w:ascii="Arial" w:hAnsi="Arial" w:cs="Arial"/>
              </w:rPr>
              <w:t>December 2020</w:t>
            </w:r>
          </w:p>
        </w:tc>
        <w:tc>
          <w:tcPr>
            <w:tcW w:w="2579" w:type="dxa"/>
          </w:tcPr>
          <w:p w14:paraId="76289C2B" w14:textId="574E7356" w:rsidR="007543EA" w:rsidRDefault="007543EA" w:rsidP="006502CA">
            <w:pPr>
              <w:rPr>
                <w:rFonts w:ascii="Arial" w:hAnsi="Arial" w:cs="Arial"/>
              </w:rPr>
            </w:pPr>
            <w:r>
              <w:rPr>
                <w:rFonts w:ascii="Arial" w:hAnsi="Arial" w:cs="Arial"/>
              </w:rPr>
              <w:t xml:space="preserve">Revised by People Business Partner </w:t>
            </w:r>
          </w:p>
        </w:tc>
        <w:tc>
          <w:tcPr>
            <w:tcW w:w="3322" w:type="dxa"/>
          </w:tcPr>
          <w:p w14:paraId="55483648" w14:textId="4270F992" w:rsidR="007543EA" w:rsidRDefault="005D0D63" w:rsidP="007543EA">
            <w:pPr>
              <w:rPr>
                <w:rFonts w:ascii="Arial" w:hAnsi="Arial" w:cs="Arial"/>
              </w:rPr>
            </w:pPr>
            <w:r>
              <w:rPr>
                <w:rFonts w:ascii="Arial" w:hAnsi="Arial" w:cs="Arial"/>
              </w:rPr>
              <w:t>Section 1 revised and s</w:t>
            </w:r>
            <w:r w:rsidR="007543EA">
              <w:rPr>
                <w:rFonts w:ascii="Arial" w:hAnsi="Arial" w:cs="Arial"/>
              </w:rPr>
              <w:t xml:space="preserve">ection 6 added </w:t>
            </w:r>
          </w:p>
          <w:p w14:paraId="07126837" w14:textId="77777777" w:rsidR="007543EA" w:rsidRDefault="007543EA" w:rsidP="007543EA">
            <w:pPr>
              <w:rPr>
                <w:rFonts w:ascii="Arial" w:hAnsi="Arial" w:cs="Arial"/>
              </w:rPr>
            </w:pPr>
          </w:p>
          <w:p w14:paraId="0EFC0A58" w14:textId="4E5752DB" w:rsidR="007543EA" w:rsidRDefault="007543EA" w:rsidP="006502CA">
            <w:pPr>
              <w:rPr>
                <w:rFonts w:ascii="Arial" w:hAnsi="Arial" w:cs="Arial"/>
              </w:rPr>
            </w:pPr>
          </w:p>
        </w:tc>
      </w:tr>
    </w:tbl>
    <w:p w14:paraId="336AE032" w14:textId="77777777" w:rsidR="007543EA" w:rsidRPr="00ED5CE0" w:rsidRDefault="007543EA" w:rsidP="0AF3F560">
      <w:pPr>
        <w:jc w:val="both"/>
        <w:rPr>
          <w:rFonts w:ascii="Arial" w:hAnsi="Arial" w:cs="Arial"/>
        </w:rPr>
      </w:pPr>
    </w:p>
    <w:p w14:paraId="5280153D" w14:textId="70247562" w:rsidR="21627ABE" w:rsidRPr="00ED5CE0" w:rsidRDefault="21627ABE">
      <w:pPr>
        <w:rPr>
          <w:rFonts w:ascii="Arial" w:hAnsi="Arial" w:cs="Arial"/>
        </w:rPr>
      </w:pPr>
      <w:r w:rsidRPr="00ED5CE0">
        <w:rPr>
          <w:rFonts w:ascii="Arial" w:hAnsi="Arial" w:cs="Arial"/>
        </w:rPr>
        <w:br/>
      </w:r>
    </w:p>
    <w:p w14:paraId="618EC80A" w14:textId="1332B39A" w:rsidR="2C00FD2C" w:rsidRPr="00ED5CE0" w:rsidRDefault="2C00FD2C" w:rsidP="2C00FD2C">
      <w:pPr>
        <w:rPr>
          <w:rFonts w:ascii="Arial" w:hAnsi="Arial" w:cs="Arial"/>
        </w:rPr>
      </w:pPr>
    </w:p>
    <w:p w14:paraId="3414C98C" w14:textId="6524EC46" w:rsidR="2C00FD2C" w:rsidRPr="00ED5CE0" w:rsidRDefault="2C00FD2C" w:rsidP="2C00FD2C">
      <w:pPr>
        <w:rPr>
          <w:rFonts w:ascii="Arial" w:hAnsi="Arial" w:cs="Arial"/>
        </w:rPr>
      </w:pPr>
    </w:p>
    <w:p w14:paraId="644E6A26" w14:textId="7C7D9AD7" w:rsidR="2C00FD2C" w:rsidRPr="00ED5CE0" w:rsidRDefault="2C00FD2C" w:rsidP="2C00FD2C">
      <w:pPr>
        <w:rPr>
          <w:rFonts w:ascii="Arial" w:hAnsi="Arial" w:cs="Arial"/>
        </w:rPr>
      </w:pPr>
    </w:p>
    <w:p w14:paraId="07B9C1E8" w14:textId="730B49FD" w:rsidR="2C00FD2C" w:rsidRPr="00ED5CE0" w:rsidRDefault="2C00FD2C" w:rsidP="2C00FD2C">
      <w:pPr>
        <w:rPr>
          <w:rFonts w:ascii="Arial" w:hAnsi="Arial" w:cs="Arial"/>
        </w:rPr>
      </w:pPr>
    </w:p>
    <w:p w14:paraId="14E4B740" w14:textId="11DD2BEA" w:rsidR="2C00FD2C" w:rsidRPr="00ED5CE0" w:rsidRDefault="2C00FD2C" w:rsidP="2C00FD2C">
      <w:pPr>
        <w:rPr>
          <w:rFonts w:ascii="Arial" w:hAnsi="Arial" w:cs="Arial"/>
        </w:rPr>
      </w:pPr>
    </w:p>
    <w:p w14:paraId="315181BD" w14:textId="25A25D23" w:rsidR="2C00FD2C" w:rsidRPr="00ED5CE0" w:rsidRDefault="2C00FD2C" w:rsidP="2C00FD2C">
      <w:pPr>
        <w:rPr>
          <w:rFonts w:ascii="Arial" w:hAnsi="Arial" w:cs="Arial"/>
        </w:rPr>
      </w:pPr>
    </w:p>
    <w:p w14:paraId="2BBA46E5" w14:textId="0C879A08" w:rsidR="2C00FD2C" w:rsidRPr="00ED5CE0" w:rsidRDefault="2C00FD2C" w:rsidP="2C00FD2C">
      <w:pPr>
        <w:rPr>
          <w:rFonts w:ascii="Arial" w:hAnsi="Arial" w:cs="Arial"/>
        </w:rPr>
      </w:pPr>
    </w:p>
    <w:p w14:paraId="492CE3FF" w14:textId="5A33853A" w:rsidR="005F4DF4" w:rsidRPr="00ED5CE0" w:rsidRDefault="005F4DF4" w:rsidP="2C00FD2C">
      <w:pPr>
        <w:rPr>
          <w:rFonts w:ascii="Arial" w:hAnsi="Arial" w:cs="Arial"/>
        </w:rPr>
      </w:pPr>
    </w:p>
    <w:p w14:paraId="058AE8E0" w14:textId="3D1494F2" w:rsidR="005F4DF4" w:rsidRPr="00ED5CE0" w:rsidRDefault="005F4DF4" w:rsidP="2C00FD2C">
      <w:pPr>
        <w:rPr>
          <w:rFonts w:ascii="Arial" w:hAnsi="Arial" w:cs="Arial"/>
        </w:rPr>
      </w:pPr>
    </w:p>
    <w:p w14:paraId="59A2CAE6" w14:textId="554EC23B" w:rsidR="005F4DF4" w:rsidRPr="00ED5CE0" w:rsidRDefault="005F4DF4" w:rsidP="2C00FD2C">
      <w:pPr>
        <w:rPr>
          <w:rFonts w:ascii="Arial" w:hAnsi="Arial" w:cs="Arial"/>
        </w:rPr>
      </w:pPr>
    </w:p>
    <w:p w14:paraId="497E21C2" w14:textId="06E1DE88" w:rsidR="005F4DF4" w:rsidRPr="00ED5CE0" w:rsidRDefault="005F4DF4" w:rsidP="2C00FD2C">
      <w:pPr>
        <w:rPr>
          <w:rFonts w:ascii="Arial" w:hAnsi="Arial" w:cs="Arial"/>
        </w:rPr>
      </w:pPr>
    </w:p>
    <w:p w14:paraId="32DC554A" w14:textId="77777777" w:rsidR="00ED5CE0" w:rsidRPr="00ED5CE0" w:rsidRDefault="00ED5CE0" w:rsidP="2C00FD2C">
      <w:pPr>
        <w:rPr>
          <w:rFonts w:ascii="Arial" w:hAnsi="Arial" w:cs="Arial"/>
        </w:rPr>
      </w:pPr>
    </w:p>
    <w:p w14:paraId="1C38FE11" w14:textId="3CC924CA" w:rsidR="2C00FD2C" w:rsidRPr="00ED5CE0" w:rsidRDefault="2C00FD2C" w:rsidP="2C00FD2C">
      <w:pPr>
        <w:rPr>
          <w:rFonts w:ascii="Arial" w:hAnsi="Arial" w:cs="Arial"/>
        </w:rPr>
      </w:pPr>
    </w:p>
    <w:p w14:paraId="161A470D" w14:textId="467F72D3" w:rsidR="21627ABE" w:rsidRPr="00ED5CE0" w:rsidRDefault="21627ABE" w:rsidP="2C00FD2C">
      <w:pPr>
        <w:pStyle w:val="ListParagraph"/>
        <w:numPr>
          <w:ilvl w:val="0"/>
          <w:numId w:val="6"/>
        </w:numPr>
        <w:rPr>
          <w:rFonts w:ascii="Arial" w:hAnsi="Arial" w:cs="Arial"/>
          <w:b/>
          <w:bCs/>
          <w:color w:val="000000" w:themeColor="text1"/>
        </w:rPr>
      </w:pPr>
      <w:r w:rsidRPr="00ED5CE0">
        <w:rPr>
          <w:rFonts w:ascii="Arial" w:eastAsia="Arial" w:hAnsi="Arial" w:cs="Arial"/>
          <w:b/>
          <w:bCs/>
          <w:color w:val="000000" w:themeColor="text1"/>
        </w:rPr>
        <w:t>Introduction</w:t>
      </w:r>
    </w:p>
    <w:p w14:paraId="722BE884" w14:textId="77777777" w:rsidR="004A11F5" w:rsidRDefault="21627ABE" w:rsidP="004A11F5">
      <w:pPr>
        <w:rPr>
          <w:rFonts w:ascii="Arial" w:eastAsia="Arial" w:hAnsi="Arial" w:cs="Arial"/>
        </w:rPr>
      </w:pPr>
      <w:r w:rsidRPr="00ED5CE0">
        <w:rPr>
          <w:rFonts w:ascii="Arial" w:eastAsia="Arial" w:hAnsi="Arial" w:cs="Arial"/>
        </w:rPr>
        <w:t xml:space="preserve"> </w:t>
      </w:r>
    </w:p>
    <w:p w14:paraId="6585AE78" w14:textId="47B3229C" w:rsidR="00F302F6" w:rsidRPr="00ED5CE0" w:rsidRDefault="00DB4974" w:rsidP="006502CA">
      <w:pPr>
        <w:pStyle w:val="ListParagraph"/>
        <w:numPr>
          <w:ilvl w:val="1"/>
          <w:numId w:val="23"/>
        </w:numPr>
        <w:rPr>
          <w:rFonts w:ascii="Arial" w:hAnsi="Arial" w:cs="Arial"/>
          <w:shd w:val="clear" w:color="auto" w:fill="FFFFFF"/>
        </w:rPr>
      </w:pPr>
      <w:r w:rsidRPr="004A11F5">
        <w:rPr>
          <w:rFonts w:ascii="Arial" w:hAnsi="Arial" w:cs="Arial"/>
          <w:shd w:val="clear" w:color="auto" w:fill="FFFFFF"/>
        </w:rPr>
        <w:t xml:space="preserve">ELFT </w:t>
      </w:r>
      <w:r w:rsidR="007C0E69">
        <w:rPr>
          <w:rFonts w:ascii="Arial" w:hAnsi="Arial" w:cs="Arial"/>
          <w:shd w:val="clear" w:color="auto" w:fill="FFFFFF"/>
        </w:rPr>
        <w:t>continues to monitor</w:t>
      </w:r>
      <w:r w:rsidR="002701BE">
        <w:rPr>
          <w:rFonts w:ascii="Arial" w:hAnsi="Arial" w:cs="Arial"/>
          <w:shd w:val="clear" w:color="auto" w:fill="FFFFFF"/>
        </w:rPr>
        <w:t xml:space="preserve"> and follow</w:t>
      </w:r>
      <w:r w:rsidR="007C0E69">
        <w:rPr>
          <w:rFonts w:ascii="Arial" w:hAnsi="Arial" w:cs="Arial"/>
          <w:shd w:val="clear" w:color="auto" w:fill="FFFFFF"/>
        </w:rPr>
        <w:t xml:space="preserve"> </w:t>
      </w:r>
      <w:r w:rsidR="002701BE">
        <w:rPr>
          <w:rFonts w:ascii="Arial" w:hAnsi="Arial" w:cs="Arial"/>
          <w:shd w:val="clear" w:color="auto" w:fill="FFFFFF"/>
        </w:rPr>
        <w:t xml:space="preserve">government guidance regarding </w:t>
      </w:r>
      <w:r w:rsidR="007C0E69">
        <w:rPr>
          <w:rFonts w:ascii="Arial" w:hAnsi="Arial" w:cs="Arial"/>
          <w:shd w:val="clear" w:color="auto" w:fill="FFFFFF"/>
        </w:rPr>
        <w:t xml:space="preserve">COVID-19 </w:t>
      </w:r>
      <w:r w:rsidR="00347FD9">
        <w:rPr>
          <w:rFonts w:ascii="Arial" w:hAnsi="Arial" w:cs="Arial"/>
          <w:shd w:val="clear" w:color="auto" w:fill="FFFFFF"/>
        </w:rPr>
        <w:t xml:space="preserve">and the impact this has on staff and services. Numerous </w:t>
      </w:r>
      <w:r w:rsidR="003C55D4">
        <w:rPr>
          <w:rFonts w:ascii="Arial" w:hAnsi="Arial" w:cs="Arial"/>
          <w:shd w:val="clear" w:color="auto" w:fill="FFFFFF"/>
        </w:rPr>
        <w:t>Pandemic Incidence G</w:t>
      </w:r>
      <w:r w:rsidR="00347FD9">
        <w:rPr>
          <w:rFonts w:ascii="Arial" w:hAnsi="Arial" w:cs="Arial"/>
          <w:shd w:val="clear" w:color="auto" w:fill="FFFFFF"/>
        </w:rPr>
        <w:t>uidance documents have been produced to</w:t>
      </w:r>
      <w:r w:rsidR="003C55D4">
        <w:rPr>
          <w:rFonts w:ascii="Arial" w:hAnsi="Arial" w:cs="Arial"/>
          <w:shd w:val="clear" w:color="auto" w:fill="FFFFFF"/>
        </w:rPr>
        <w:t xml:space="preserve"> address queries staff may have.</w:t>
      </w:r>
      <w:r w:rsidR="00347FD9">
        <w:rPr>
          <w:rFonts w:ascii="Arial" w:hAnsi="Arial" w:cs="Arial"/>
          <w:shd w:val="clear" w:color="auto" w:fill="FFFFFF"/>
        </w:rPr>
        <w:t xml:space="preserve"> </w:t>
      </w:r>
    </w:p>
    <w:p w14:paraId="1583851D" w14:textId="77777777" w:rsidR="001A7A55" w:rsidRDefault="001A7A55" w:rsidP="001A7A55">
      <w:pPr>
        <w:pStyle w:val="NormalWeb"/>
        <w:spacing w:before="0" w:beforeAutospacing="0" w:after="0" w:afterAutospacing="0"/>
        <w:ind w:left="360"/>
        <w:jc w:val="both"/>
        <w:rPr>
          <w:rFonts w:ascii="Arial" w:hAnsi="Arial" w:cs="Arial"/>
          <w:sz w:val="22"/>
          <w:szCs w:val="22"/>
          <w:shd w:val="clear" w:color="auto" w:fill="FFFFFF"/>
        </w:rPr>
      </w:pPr>
    </w:p>
    <w:p w14:paraId="45D482E9" w14:textId="1180C8D9" w:rsidR="008B57CE" w:rsidRPr="00ED5CE0" w:rsidRDefault="003C55D4" w:rsidP="004A11F5">
      <w:pPr>
        <w:pStyle w:val="NormalWeb"/>
        <w:numPr>
          <w:ilvl w:val="1"/>
          <w:numId w:val="23"/>
        </w:numPr>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T</w:t>
      </w:r>
      <w:r w:rsidR="55A47742" w:rsidRPr="00ED5CE0">
        <w:rPr>
          <w:rFonts w:ascii="Arial" w:hAnsi="Arial" w:cs="Arial"/>
          <w:sz w:val="22"/>
          <w:szCs w:val="22"/>
          <w:shd w:val="clear" w:color="auto" w:fill="FFFFFF"/>
        </w:rPr>
        <w:t>his guidance has been produced</w:t>
      </w:r>
      <w:r>
        <w:rPr>
          <w:rFonts w:ascii="Arial" w:hAnsi="Arial" w:cs="Arial"/>
          <w:sz w:val="22"/>
          <w:szCs w:val="22"/>
          <w:shd w:val="clear" w:color="auto" w:fill="FFFFFF"/>
        </w:rPr>
        <w:t xml:space="preserve"> and is continually amended as necessary as the pandemic progresses</w:t>
      </w:r>
      <w:r w:rsidR="55A47742" w:rsidRPr="00ED5CE0">
        <w:rPr>
          <w:rFonts w:ascii="Arial" w:hAnsi="Arial" w:cs="Arial"/>
          <w:sz w:val="22"/>
          <w:szCs w:val="22"/>
          <w:shd w:val="clear" w:color="auto" w:fill="FFFFFF"/>
        </w:rPr>
        <w:t xml:space="preserve"> to </w:t>
      </w:r>
      <w:r w:rsidR="007D620B">
        <w:rPr>
          <w:rFonts w:ascii="Arial" w:hAnsi="Arial" w:cs="Arial"/>
          <w:sz w:val="22"/>
          <w:szCs w:val="22"/>
          <w:shd w:val="clear" w:color="auto" w:fill="FFFFFF"/>
        </w:rPr>
        <w:t xml:space="preserve">provide clarity </w:t>
      </w:r>
      <w:r w:rsidR="008B57CE" w:rsidRPr="00ED5CE0">
        <w:rPr>
          <w:rFonts w:ascii="Arial" w:hAnsi="Arial" w:cs="Arial"/>
          <w:sz w:val="22"/>
          <w:szCs w:val="22"/>
        </w:rPr>
        <w:t>regarding</w:t>
      </w:r>
      <w:r w:rsidR="008B57CE" w:rsidRPr="00ED5CE0">
        <w:rPr>
          <w:rFonts w:ascii="Arial" w:hAnsi="Arial" w:cs="Arial"/>
          <w:sz w:val="22"/>
          <w:szCs w:val="22"/>
          <w:shd w:val="clear" w:color="auto" w:fill="FFFFFF"/>
        </w:rPr>
        <w:t xml:space="preserve"> </w:t>
      </w:r>
      <w:r w:rsidR="007D620B">
        <w:rPr>
          <w:rFonts w:ascii="Arial" w:hAnsi="Arial" w:cs="Arial"/>
          <w:sz w:val="22"/>
          <w:szCs w:val="22"/>
          <w:shd w:val="clear" w:color="auto" w:fill="FFFFFF"/>
        </w:rPr>
        <w:t xml:space="preserve">the use of </w:t>
      </w:r>
      <w:r w:rsidR="008B57CE" w:rsidRPr="00ED5CE0">
        <w:rPr>
          <w:rFonts w:ascii="Arial" w:hAnsi="Arial" w:cs="Arial"/>
          <w:sz w:val="22"/>
          <w:szCs w:val="22"/>
          <w:shd w:val="clear" w:color="auto" w:fill="FFFFFF"/>
        </w:rPr>
        <w:t>annual leave</w:t>
      </w:r>
      <w:r w:rsidR="007D620B">
        <w:rPr>
          <w:rFonts w:ascii="Arial" w:hAnsi="Arial" w:cs="Arial"/>
          <w:sz w:val="22"/>
          <w:szCs w:val="22"/>
          <w:shd w:val="clear" w:color="auto" w:fill="FFFFFF"/>
        </w:rPr>
        <w:t xml:space="preserve"> during the pandemic</w:t>
      </w:r>
      <w:r w:rsidR="7D0D8383" w:rsidRPr="00ED5CE0">
        <w:rPr>
          <w:rFonts w:ascii="Arial" w:hAnsi="Arial" w:cs="Arial"/>
          <w:sz w:val="22"/>
          <w:szCs w:val="22"/>
          <w:shd w:val="clear" w:color="auto" w:fill="FFFFFF"/>
        </w:rPr>
        <w:t>. This guidance applies to all substantive staff including permanent, fixed term and bank, agency or contract staff who have an ongoing assignment with us in which they pre-book their annual leav</w:t>
      </w:r>
      <w:r w:rsidR="31E45E59" w:rsidRPr="00ED5CE0">
        <w:rPr>
          <w:rFonts w:ascii="Arial" w:hAnsi="Arial" w:cs="Arial"/>
          <w:sz w:val="22"/>
          <w:szCs w:val="22"/>
          <w:shd w:val="clear" w:color="auto" w:fill="FFFFFF"/>
        </w:rPr>
        <w:t xml:space="preserve">e. </w:t>
      </w:r>
    </w:p>
    <w:p w14:paraId="4544914A" w14:textId="6097C46A" w:rsidR="47E186BC" w:rsidRDefault="47E186BC" w:rsidP="47E186BC">
      <w:pPr>
        <w:pStyle w:val="NormalWeb"/>
        <w:spacing w:before="0" w:beforeAutospacing="0" w:after="0" w:afterAutospacing="0"/>
        <w:jc w:val="both"/>
        <w:rPr>
          <w:rFonts w:ascii="Arial" w:hAnsi="Arial" w:cs="Arial"/>
          <w:sz w:val="22"/>
          <w:szCs w:val="22"/>
        </w:rPr>
      </w:pPr>
    </w:p>
    <w:p w14:paraId="3915B88D" w14:textId="67795813" w:rsidR="3A9FB93C" w:rsidRPr="00ED5CE0" w:rsidRDefault="00757E5C" w:rsidP="008B57CE">
      <w:pPr>
        <w:pStyle w:val="ListParagraph"/>
        <w:numPr>
          <w:ilvl w:val="0"/>
          <w:numId w:val="6"/>
        </w:numPr>
        <w:jc w:val="both"/>
        <w:rPr>
          <w:rFonts w:ascii="Arial" w:hAnsi="Arial" w:cs="Arial"/>
          <w:b/>
          <w:bCs/>
          <w:color w:val="000000" w:themeColor="text1"/>
        </w:rPr>
      </w:pPr>
      <w:r w:rsidRPr="00ED5CE0">
        <w:rPr>
          <w:rFonts w:ascii="Arial" w:eastAsia="Arial" w:hAnsi="Arial" w:cs="Arial"/>
          <w:b/>
          <w:bCs/>
          <w:color w:val="000000" w:themeColor="text1"/>
        </w:rPr>
        <w:t>Cancellation of Annual Leave</w:t>
      </w:r>
    </w:p>
    <w:p w14:paraId="088B77C9" w14:textId="77777777" w:rsidR="004A11F5" w:rsidRDefault="004A11F5" w:rsidP="004A11F5">
      <w:pPr>
        <w:pStyle w:val="NormalWeb"/>
        <w:spacing w:before="0" w:beforeAutospacing="0" w:after="0" w:afterAutospacing="0"/>
        <w:jc w:val="both"/>
        <w:rPr>
          <w:rFonts w:ascii="Arial" w:hAnsi="Arial" w:cs="Arial"/>
          <w:sz w:val="22"/>
          <w:szCs w:val="22"/>
          <w:shd w:val="clear" w:color="auto" w:fill="FFFFFF"/>
        </w:rPr>
      </w:pPr>
    </w:p>
    <w:p w14:paraId="6B2D89A5" w14:textId="07F760EE" w:rsidR="004A11F5" w:rsidRDefault="004A11F5" w:rsidP="004A11F5">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 xml:space="preserve">2.1.      </w:t>
      </w:r>
      <w:r w:rsidR="00120E8F" w:rsidRPr="00434E5F">
        <w:rPr>
          <w:rFonts w:ascii="Arial" w:hAnsi="Arial" w:cs="Arial"/>
          <w:sz w:val="22"/>
          <w:szCs w:val="22"/>
          <w:shd w:val="clear" w:color="auto" w:fill="FFFFFF"/>
        </w:rPr>
        <w:t xml:space="preserve">Where staff have already pre-booked </w:t>
      </w:r>
      <w:r w:rsidR="00434E5F" w:rsidRPr="00434E5F">
        <w:rPr>
          <w:rFonts w:ascii="Arial" w:hAnsi="Arial" w:cs="Arial"/>
          <w:sz w:val="22"/>
          <w:szCs w:val="22"/>
          <w:shd w:val="clear" w:color="auto" w:fill="FFFFFF"/>
        </w:rPr>
        <w:t>holidays,</w:t>
      </w:r>
      <w:r w:rsidR="00120E8F" w:rsidRPr="00434E5F">
        <w:rPr>
          <w:rFonts w:ascii="Arial" w:hAnsi="Arial" w:cs="Arial"/>
          <w:sz w:val="22"/>
          <w:szCs w:val="22"/>
          <w:shd w:val="clear" w:color="auto" w:fill="FFFFFF"/>
        </w:rPr>
        <w:t xml:space="preserve"> they should be allowed to take them </w:t>
      </w:r>
    </w:p>
    <w:p w14:paraId="5A430241" w14:textId="4136B794" w:rsidR="00434E5F" w:rsidRDefault="00120E8F" w:rsidP="004A11F5">
      <w:pPr>
        <w:pStyle w:val="NormalWeb"/>
        <w:spacing w:before="0" w:beforeAutospacing="0" w:after="0" w:afterAutospacing="0"/>
        <w:ind w:left="720"/>
        <w:jc w:val="both"/>
        <w:rPr>
          <w:rFonts w:ascii="Arial" w:hAnsi="Arial" w:cs="Arial"/>
          <w:sz w:val="22"/>
          <w:szCs w:val="22"/>
          <w:shd w:val="clear" w:color="auto" w:fill="FFFFFF"/>
        </w:rPr>
      </w:pPr>
      <w:r w:rsidRPr="00434E5F">
        <w:rPr>
          <w:rFonts w:ascii="Arial" w:hAnsi="Arial" w:cs="Arial"/>
          <w:sz w:val="22"/>
          <w:szCs w:val="22"/>
          <w:shd w:val="clear" w:color="auto" w:fill="FFFFFF"/>
        </w:rPr>
        <w:t>where possible</w:t>
      </w:r>
      <w:r w:rsidR="00C66A38">
        <w:rPr>
          <w:rFonts w:ascii="Arial" w:hAnsi="Arial" w:cs="Arial"/>
          <w:sz w:val="22"/>
          <w:szCs w:val="22"/>
          <w:shd w:val="clear" w:color="auto" w:fill="FFFFFF"/>
        </w:rPr>
        <w:t xml:space="preserve"> for rest and recuperation during this challenging, </w:t>
      </w:r>
      <w:r w:rsidR="00C97014">
        <w:rPr>
          <w:rFonts w:ascii="Arial" w:hAnsi="Arial" w:cs="Arial"/>
          <w:sz w:val="22"/>
          <w:szCs w:val="22"/>
          <w:shd w:val="clear" w:color="auto" w:fill="FFFFFF"/>
        </w:rPr>
        <w:t>worrying</w:t>
      </w:r>
      <w:r w:rsidR="00C66A38">
        <w:rPr>
          <w:rFonts w:ascii="Arial" w:hAnsi="Arial" w:cs="Arial"/>
          <w:sz w:val="22"/>
          <w:szCs w:val="22"/>
          <w:shd w:val="clear" w:color="auto" w:fill="FFFFFF"/>
        </w:rPr>
        <w:t xml:space="preserve"> and stressful period</w:t>
      </w:r>
      <w:r w:rsidRPr="00434E5F">
        <w:rPr>
          <w:rFonts w:ascii="Arial" w:hAnsi="Arial" w:cs="Arial"/>
          <w:sz w:val="22"/>
          <w:szCs w:val="22"/>
          <w:shd w:val="clear" w:color="auto" w:fill="FFFFFF"/>
        </w:rPr>
        <w:t>. Staff could, however, be asked to review any pre-booked annual leave commitments and offer their availability if needed on a voluntary basis</w:t>
      </w:r>
      <w:r w:rsidR="00434E5F">
        <w:rPr>
          <w:rFonts w:ascii="Arial" w:hAnsi="Arial" w:cs="Arial"/>
          <w:sz w:val="22"/>
          <w:szCs w:val="22"/>
          <w:shd w:val="clear" w:color="auto" w:fill="FFFFFF"/>
        </w:rPr>
        <w:t>.</w:t>
      </w:r>
    </w:p>
    <w:p w14:paraId="3BFA25B5" w14:textId="2B833785" w:rsidR="00850B1B" w:rsidRPr="002A51F3" w:rsidRDefault="00850B1B" w:rsidP="47E186BC">
      <w:pPr>
        <w:pStyle w:val="NormalWeb"/>
        <w:spacing w:before="0" w:beforeAutospacing="0" w:after="0" w:afterAutospacing="0"/>
        <w:ind w:left="360"/>
        <w:jc w:val="both"/>
        <w:rPr>
          <w:rFonts w:ascii="Arial" w:hAnsi="Arial" w:cs="Arial"/>
          <w:sz w:val="22"/>
          <w:szCs w:val="22"/>
          <w:shd w:val="clear" w:color="auto" w:fill="FFFFFF"/>
        </w:rPr>
      </w:pPr>
    </w:p>
    <w:p w14:paraId="603B37E4" w14:textId="77777777" w:rsidR="004A11F5" w:rsidRDefault="38BC5C14" w:rsidP="47E186BC">
      <w:pPr>
        <w:pStyle w:val="NormalWeb"/>
        <w:spacing w:before="0" w:beforeAutospacing="0" w:after="0" w:afterAutospacing="0"/>
        <w:jc w:val="both"/>
        <w:rPr>
          <w:rFonts w:ascii="Arial" w:hAnsi="Arial" w:cs="Arial"/>
          <w:sz w:val="22"/>
          <w:szCs w:val="22"/>
          <w:shd w:val="clear" w:color="auto" w:fill="FFFFFF"/>
        </w:rPr>
      </w:pPr>
      <w:r w:rsidRPr="00434E5F">
        <w:rPr>
          <w:rFonts w:ascii="Arial" w:hAnsi="Arial" w:cs="Arial"/>
          <w:sz w:val="22"/>
          <w:szCs w:val="22"/>
          <w:shd w:val="clear" w:color="auto" w:fill="FFFFFF"/>
        </w:rPr>
        <w:t xml:space="preserve">2.2. </w:t>
      </w:r>
      <w:r w:rsidR="004A11F5">
        <w:rPr>
          <w:rFonts w:ascii="Arial" w:hAnsi="Arial" w:cs="Arial"/>
          <w:sz w:val="22"/>
          <w:szCs w:val="22"/>
          <w:shd w:val="clear" w:color="auto" w:fill="FFFFFF"/>
        </w:rPr>
        <w:tab/>
      </w:r>
      <w:r w:rsidR="00434E5F" w:rsidRPr="00434E5F">
        <w:rPr>
          <w:rFonts w:ascii="Arial" w:hAnsi="Arial" w:cs="Arial"/>
          <w:sz w:val="22"/>
          <w:szCs w:val="22"/>
          <w:shd w:val="clear" w:color="auto" w:fill="FFFFFF"/>
        </w:rPr>
        <w:t>Additionally, given the ongoing number of services</w:t>
      </w:r>
      <w:r w:rsidR="266AB3F8" w:rsidRPr="00434E5F">
        <w:rPr>
          <w:rFonts w:ascii="Arial" w:hAnsi="Arial" w:cs="Arial"/>
          <w:sz w:val="22"/>
          <w:szCs w:val="22"/>
          <w:shd w:val="clear" w:color="auto" w:fill="FFFFFF"/>
        </w:rPr>
        <w:t xml:space="preserve"> that</w:t>
      </w:r>
      <w:r w:rsidR="00434E5F" w:rsidRPr="00434E5F">
        <w:rPr>
          <w:rFonts w:ascii="Arial" w:hAnsi="Arial" w:cs="Arial"/>
          <w:sz w:val="22"/>
          <w:szCs w:val="22"/>
          <w:shd w:val="clear" w:color="auto" w:fill="FFFFFF"/>
        </w:rPr>
        <w:t xml:space="preserve"> </w:t>
      </w:r>
      <w:r w:rsidR="59457570" w:rsidRPr="00434E5F">
        <w:rPr>
          <w:rFonts w:ascii="Arial" w:hAnsi="Arial" w:cs="Arial"/>
          <w:sz w:val="22"/>
          <w:szCs w:val="22"/>
          <w:shd w:val="clear" w:color="auto" w:fill="FFFFFF"/>
        </w:rPr>
        <w:t>are being</w:t>
      </w:r>
      <w:r w:rsidR="00434E5F" w:rsidRPr="00434E5F">
        <w:rPr>
          <w:rFonts w:ascii="Arial" w:hAnsi="Arial" w:cs="Arial"/>
          <w:sz w:val="22"/>
          <w:szCs w:val="22"/>
          <w:shd w:val="clear" w:color="auto" w:fill="FFFFFF"/>
        </w:rPr>
        <w:t xml:space="preserve"> </w:t>
      </w:r>
      <w:r w:rsidR="697180D8" w:rsidRPr="00434E5F">
        <w:rPr>
          <w:rFonts w:ascii="Arial" w:hAnsi="Arial" w:cs="Arial"/>
          <w:sz w:val="22"/>
          <w:szCs w:val="22"/>
          <w:shd w:val="clear" w:color="auto" w:fill="FFFFFF"/>
        </w:rPr>
        <w:t xml:space="preserve">significantly </w:t>
      </w:r>
      <w:r w:rsidR="00434E5F" w:rsidRPr="00434E5F">
        <w:rPr>
          <w:rFonts w:ascii="Arial" w:hAnsi="Arial" w:cs="Arial"/>
          <w:sz w:val="22"/>
          <w:szCs w:val="22"/>
          <w:shd w:val="clear" w:color="auto" w:fill="FFFFFF"/>
        </w:rPr>
        <w:t xml:space="preserve">impacted </w:t>
      </w:r>
    </w:p>
    <w:p w14:paraId="5654962B" w14:textId="5C86FEB2" w:rsidR="00850B1B" w:rsidRPr="002A51F3" w:rsidRDefault="02CCF1BC" w:rsidP="004A11F5">
      <w:pPr>
        <w:pStyle w:val="NormalWeb"/>
        <w:spacing w:before="0" w:beforeAutospacing="0" w:after="0" w:afterAutospacing="0"/>
        <w:ind w:left="720"/>
        <w:jc w:val="both"/>
        <w:rPr>
          <w:rFonts w:ascii="Arial" w:hAnsi="Arial" w:cs="Arial"/>
          <w:sz w:val="22"/>
          <w:szCs w:val="22"/>
          <w:shd w:val="clear" w:color="auto" w:fill="FFFFFF"/>
        </w:rPr>
      </w:pPr>
      <w:r w:rsidRPr="00434E5F">
        <w:rPr>
          <w:rFonts w:ascii="Arial" w:hAnsi="Arial" w:cs="Arial"/>
          <w:sz w:val="22"/>
          <w:szCs w:val="22"/>
          <w:shd w:val="clear" w:color="auto" w:fill="FFFFFF"/>
        </w:rPr>
        <w:t>by</w:t>
      </w:r>
      <w:r w:rsidR="00434E5F" w:rsidRPr="00434E5F">
        <w:rPr>
          <w:rFonts w:ascii="Arial" w:hAnsi="Arial" w:cs="Arial"/>
          <w:sz w:val="22"/>
          <w:szCs w:val="22"/>
          <w:shd w:val="clear" w:color="auto" w:fill="FFFFFF"/>
        </w:rPr>
        <w:t xml:space="preserve"> Covid-19 </w:t>
      </w:r>
      <w:r w:rsidR="21205C81" w:rsidRPr="00434E5F">
        <w:rPr>
          <w:rFonts w:ascii="Arial" w:hAnsi="Arial" w:cs="Arial"/>
          <w:sz w:val="22"/>
          <w:szCs w:val="22"/>
          <w:shd w:val="clear" w:color="auto" w:fill="FFFFFF"/>
        </w:rPr>
        <w:t>resulting in staffing shortages and increased service needs</w:t>
      </w:r>
      <w:r w:rsidR="10248294" w:rsidRPr="00434E5F">
        <w:rPr>
          <w:rFonts w:ascii="Arial" w:hAnsi="Arial" w:cs="Arial"/>
          <w:sz w:val="22"/>
          <w:szCs w:val="22"/>
          <w:shd w:val="clear" w:color="auto" w:fill="FFFFFF"/>
        </w:rPr>
        <w:t>,</w:t>
      </w:r>
      <w:r w:rsidR="00434E5F" w:rsidRPr="00434E5F">
        <w:rPr>
          <w:rFonts w:ascii="Arial" w:hAnsi="Arial" w:cs="Arial"/>
          <w:sz w:val="22"/>
          <w:szCs w:val="22"/>
          <w:shd w:val="clear" w:color="auto" w:fill="FFFFFF"/>
        </w:rPr>
        <w:t xml:space="preserve"> it may be necessary for manager</w:t>
      </w:r>
      <w:r w:rsidR="3D19342B" w:rsidRPr="00434E5F">
        <w:rPr>
          <w:rFonts w:ascii="Arial" w:hAnsi="Arial" w:cs="Arial"/>
          <w:sz w:val="22"/>
          <w:szCs w:val="22"/>
          <w:shd w:val="clear" w:color="auto" w:fill="FFFFFF"/>
        </w:rPr>
        <w:t>s</w:t>
      </w:r>
      <w:r w:rsidR="00434E5F" w:rsidRPr="00434E5F">
        <w:rPr>
          <w:rFonts w:ascii="Arial" w:hAnsi="Arial" w:cs="Arial"/>
          <w:sz w:val="22"/>
          <w:szCs w:val="22"/>
          <w:shd w:val="clear" w:color="auto" w:fill="FFFFFF"/>
        </w:rPr>
        <w:t xml:space="preserve"> to ask </w:t>
      </w:r>
      <w:r w:rsidR="5F5A5A25" w:rsidRPr="00434E5F">
        <w:rPr>
          <w:rFonts w:ascii="Arial" w:hAnsi="Arial" w:cs="Arial"/>
          <w:sz w:val="22"/>
          <w:szCs w:val="22"/>
          <w:shd w:val="clear" w:color="auto" w:fill="FFFFFF"/>
        </w:rPr>
        <w:t>staff</w:t>
      </w:r>
      <w:r w:rsidR="00434E5F" w:rsidRPr="00434E5F">
        <w:rPr>
          <w:rFonts w:ascii="Arial" w:hAnsi="Arial" w:cs="Arial"/>
          <w:sz w:val="22"/>
          <w:szCs w:val="22"/>
          <w:shd w:val="clear" w:color="auto" w:fill="FFFFFF"/>
        </w:rPr>
        <w:t xml:space="preserve"> to cancel any pre-booked annual leave for the near future. </w:t>
      </w:r>
      <w:r w:rsidR="00007404" w:rsidRPr="002A51F3">
        <w:rPr>
          <w:rFonts w:ascii="Arial" w:hAnsi="Arial" w:cs="Arial"/>
          <w:sz w:val="22"/>
          <w:szCs w:val="22"/>
          <w:shd w:val="clear" w:color="auto" w:fill="FFFFFF"/>
        </w:rPr>
        <w:t>ELFT will only ask this of staff if it is absolutely necessary</w:t>
      </w:r>
      <w:r w:rsidR="2CC0AC53" w:rsidRPr="002A51F3">
        <w:rPr>
          <w:rFonts w:ascii="Arial" w:hAnsi="Arial" w:cs="Arial"/>
          <w:sz w:val="22"/>
          <w:szCs w:val="22"/>
          <w:shd w:val="clear" w:color="auto" w:fill="FFFFFF"/>
        </w:rPr>
        <w:t xml:space="preserve"> and in line with service needs. This will be reviewed on an ongoing basis and </w:t>
      </w:r>
      <w:r w:rsidR="10C3FA43" w:rsidRPr="002A51F3">
        <w:rPr>
          <w:rFonts w:ascii="Arial" w:hAnsi="Arial" w:cs="Arial"/>
          <w:sz w:val="22"/>
          <w:szCs w:val="22"/>
          <w:shd w:val="clear" w:color="auto" w:fill="FFFFFF"/>
        </w:rPr>
        <w:t xml:space="preserve">there is </w:t>
      </w:r>
      <w:proofErr w:type="spellStart"/>
      <w:r w:rsidR="10C3FA43" w:rsidRPr="002A51F3">
        <w:rPr>
          <w:rFonts w:ascii="Arial" w:hAnsi="Arial" w:cs="Arial"/>
          <w:sz w:val="22"/>
          <w:szCs w:val="22"/>
          <w:shd w:val="clear" w:color="auto" w:fill="FFFFFF"/>
        </w:rPr>
        <w:t>an</w:t>
      </w:r>
      <w:r w:rsidR="00283873">
        <w:rPr>
          <w:rFonts w:ascii="Arial" w:hAnsi="Arial" w:cs="Arial"/>
          <w:sz w:val="22"/>
          <w:szCs w:val="22"/>
          <w:shd w:val="clear" w:color="auto" w:fill="FFFFFF"/>
        </w:rPr>
        <w:t>hope</w:t>
      </w:r>
      <w:proofErr w:type="spellEnd"/>
      <w:r w:rsidR="10C3FA43" w:rsidRPr="002A51F3">
        <w:rPr>
          <w:rFonts w:ascii="Arial" w:hAnsi="Arial" w:cs="Arial"/>
          <w:sz w:val="22"/>
          <w:szCs w:val="22"/>
          <w:shd w:val="clear" w:color="auto" w:fill="FFFFFF"/>
        </w:rPr>
        <w:t xml:space="preserve"> that staff will respond to these requests positively, being flexible with annual leave where possible. </w:t>
      </w:r>
    </w:p>
    <w:p w14:paraId="12383FCA" w14:textId="3F0FC09D" w:rsidR="008B57CE" w:rsidRDefault="008B57CE" w:rsidP="47E186BC">
      <w:pPr>
        <w:pStyle w:val="NormalWeb"/>
        <w:spacing w:before="0" w:beforeAutospacing="0" w:after="0" w:afterAutospacing="0"/>
        <w:jc w:val="both"/>
        <w:rPr>
          <w:rFonts w:ascii="Arial" w:hAnsi="Arial" w:cs="Arial"/>
          <w:sz w:val="22"/>
          <w:szCs w:val="22"/>
          <w:shd w:val="clear" w:color="auto" w:fill="FFFFFF"/>
        </w:rPr>
      </w:pPr>
    </w:p>
    <w:p w14:paraId="4329ABFD" w14:textId="77777777" w:rsidR="004A11F5" w:rsidRDefault="10C3FA43" w:rsidP="47E186BC">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 xml:space="preserve">2.3. </w:t>
      </w:r>
      <w:r w:rsidR="004A11F5">
        <w:rPr>
          <w:rFonts w:ascii="Arial" w:hAnsi="Arial" w:cs="Arial"/>
          <w:sz w:val="22"/>
          <w:szCs w:val="22"/>
          <w:shd w:val="clear" w:color="auto" w:fill="FFFFFF"/>
        </w:rPr>
        <w:tab/>
      </w:r>
      <w:r>
        <w:rPr>
          <w:rFonts w:ascii="Arial" w:hAnsi="Arial" w:cs="Arial"/>
          <w:sz w:val="22"/>
          <w:szCs w:val="22"/>
          <w:shd w:val="clear" w:color="auto" w:fill="FFFFFF"/>
        </w:rPr>
        <w:t>G</w:t>
      </w:r>
      <w:r w:rsidR="006F398F">
        <w:rPr>
          <w:rFonts w:ascii="Arial" w:hAnsi="Arial" w:cs="Arial"/>
          <w:sz w:val="22"/>
          <w:szCs w:val="22"/>
          <w:shd w:val="clear" w:color="auto" w:fill="FFFFFF"/>
        </w:rPr>
        <w:t>iven the Government restrictions in place following the UK lockdown from 23</w:t>
      </w:r>
      <w:r w:rsidR="006F398F" w:rsidRPr="006F398F">
        <w:rPr>
          <w:rFonts w:ascii="Arial" w:hAnsi="Arial" w:cs="Arial"/>
          <w:sz w:val="22"/>
          <w:szCs w:val="22"/>
          <w:shd w:val="clear" w:color="auto" w:fill="FFFFFF"/>
          <w:vertAlign w:val="superscript"/>
        </w:rPr>
        <w:t>rd</w:t>
      </w:r>
      <w:r w:rsidR="006F398F">
        <w:rPr>
          <w:rFonts w:ascii="Arial" w:hAnsi="Arial" w:cs="Arial"/>
          <w:sz w:val="22"/>
          <w:szCs w:val="22"/>
          <w:shd w:val="clear" w:color="auto" w:fill="FFFFFF"/>
        </w:rPr>
        <w:t xml:space="preserve"> March</w:t>
      </w:r>
    </w:p>
    <w:p w14:paraId="7076068A" w14:textId="30B7E094" w:rsidR="008B57CE" w:rsidRDefault="006F398F" w:rsidP="004A11F5">
      <w:pPr>
        <w:pStyle w:val="NormalWeb"/>
        <w:spacing w:before="0" w:beforeAutospacing="0" w:after="0" w:afterAutospacing="0"/>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2020, </w:t>
      </w:r>
      <w:r w:rsidR="00800B4D">
        <w:rPr>
          <w:rFonts w:ascii="Arial" w:hAnsi="Arial" w:cs="Arial"/>
          <w:sz w:val="22"/>
          <w:szCs w:val="22"/>
          <w:shd w:val="clear" w:color="auto" w:fill="FFFFFF"/>
        </w:rPr>
        <w:t xml:space="preserve">we recognise that staff may have </w:t>
      </w:r>
      <w:r w:rsidR="008B57CE" w:rsidRPr="00ED5CE0">
        <w:rPr>
          <w:rFonts w:ascii="Arial" w:hAnsi="Arial" w:cs="Arial"/>
          <w:sz w:val="22"/>
          <w:szCs w:val="22"/>
          <w:shd w:val="clear" w:color="auto" w:fill="FFFFFF"/>
        </w:rPr>
        <w:t xml:space="preserve">annual leave pre-booked </w:t>
      </w:r>
      <w:r w:rsidR="00800B4D">
        <w:rPr>
          <w:rFonts w:ascii="Arial" w:hAnsi="Arial" w:cs="Arial"/>
          <w:sz w:val="22"/>
          <w:szCs w:val="22"/>
          <w:shd w:val="clear" w:color="auto" w:fill="FFFFFF"/>
        </w:rPr>
        <w:t xml:space="preserve">for </w:t>
      </w:r>
      <w:r w:rsidR="008B57CE" w:rsidRPr="00ED5CE0">
        <w:rPr>
          <w:rFonts w:ascii="Arial" w:hAnsi="Arial" w:cs="Arial"/>
          <w:sz w:val="22"/>
          <w:szCs w:val="22"/>
          <w:shd w:val="clear" w:color="auto" w:fill="FFFFFF"/>
        </w:rPr>
        <w:t>the coming few months but may no longer wish to take this at this time, due to the</w:t>
      </w:r>
      <w:r w:rsidR="00800B4D">
        <w:rPr>
          <w:rFonts w:ascii="Arial" w:hAnsi="Arial" w:cs="Arial"/>
          <w:sz w:val="22"/>
          <w:szCs w:val="22"/>
          <w:shd w:val="clear" w:color="auto" w:fill="FFFFFF"/>
        </w:rPr>
        <w:t>se</w:t>
      </w:r>
      <w:r w:rsidR="008B57CE" w:rsidRPr="00ED5CE0">
        <w:rPr>
          <w:rFonts w:ascii="Arial" w:hAnsi="Arial" w:cs="Arial"/>
          <w:sz w:val="22"/>
          <w:szCs w:val="22"/>
          <w:shd w:val="clear" w:color="auto" w:fill="FFFFFF"/>
        </w:rPr>
        <w:t xml:space="preserve"> restrictions. If this is the case, please let your line manager know as soon as possible</w:t>
      </w:r>
      <w:r w:rsidR="24228663" w:rsidRPr="00ED5CE0">
        <w:rPr>
          <w:rFonts w:ascii="Arial" w:hAnsi="Arial" w:cs="Arial"/>
          <w:sz w:val="22"/>
          <w:szCs w:val="22"/>
          <w:shd w:val="clear" w:color="auto" w:fill="FFFFFF"/>
        </w:rPr>
        <w:t xml:space="preserve"> that you wish to cancel or change your annual leave plans</w:t>
      </w:r>
      <w:r w:rsidR="003F3000">
        <w:rPr>
          <w:rFonts w:ascii="Arial" w:hAnsi="Arial" w:cs="Arial"/>
          <w:sz w:val="22"/>
          <w:szCs w:val="22"/>
          <w:shd w:val="clear" w:color="auto" w:fill="FFFFFF"/>
        </w:rPr>
        <w:t>.</w:t>
      </w:r>
      <w:r w:rsidR="008B57CE" w:rsidRPr="00ED5CE0">
        <w:rPr>
          <w:rFonts w:ascii="Arial" w:hAnsi="Arial" w:cs="Arial"/>
          <w:sz w:val="22"/>
          <w:szCs w:val="22"/>
          <w:shd w:val="clear" w:color="auto" w:fill="FFFFFF"/>
        </w:rPr>
        <w:t xml:space="preserve"> </w:t>
      </w:r>
    </w:p>
    <w:p w14:paraId="219F7380" w14:textId="77777777" w:rsidR="00EE107B" w:rsidRDefault="00EE107B" w:rsidP="47E186BC">
      <w:pPr>
        <w:pStyle w:val="NormalWeb"/>
        <w:spacing w:before="0" w:beforeAutospacing="0" w:after="0" w:afterAutospacing="0"/>
        <w:jc w:val="both"/>
        <w:rPr>
          <w:rFonts w:ascii="Arial" w:hAnsi="Arial" w:cs="Arial"/>
          <w:sz w:val="22"/>
          <w:szCs w:val="22"/>
          <w:shd w:val="clear" w:color="auto" w:fill="FFFFFF"/>
        </w:rPr>
      </w:pPr>
    </w:p>
    <w:p w14:paraId="2A96FFF6" w14:textId="5E69501F" w:rsidR="47E186BC" w:rsidRDefault="47E186BC" w:rsidP="47E186BC">
      <w:pPr>
        <w:pStyle w:val="NormalWeb"/>
        <w:spacing w:before="0" w:beforeAutospacing="0" w:after="0" w:afterAutospacing="0"/>
        <w:jc w:val="both"/>
        <w:rPr>
          <w:rFonts w:ascii="Arial" w:hAnsi="Arial" w:cs="Arial"/>
          <w:sz w:val="22"/>
          <w:szCs w:val="22"/>
        </w:rPr>
      </w:pPr>
    </w:p>
    <w:p w14:paraId="25344D90" w14:textId="4D73AAD7" w:rsidR="74E345FB" w:rsidRDefault="74E345FB" w:rsidP="47E186BC">
      <w:pPr>
        <w:pStyle w:val="NormalWeb"/>
        <w:numPr>
          <w:ilvl w:val="0"/>
          <w:numId w:val="6"/>
        </w:numPr>
        <w:spacing w:before="0" w:beforeAutospacing="0" w:after="0" w:afterAutospacing="0"/>
        <w:jc w:val="both"/>
        <w:rPr>
          <w:b/>
          <w:bCs/>
          <w:sz w:val="22"/>
          <w:szCs w:val="22"/>
        </w:rPr>
      </w:pPr>
      <w:r w:rsidRPr="47E186BC">
        <w:rPr>
          <w:rFonts w:ascii="Arial" w:hAnsi="Arial" w:cs="Arial"/>
          <w:b/>
          <w:bCs/>
          <w:sz w:val="22"/>
          <w:szCs w:val="22"/>
        </w:rPr>
        <w:t>Outstanding Annual Leave for 2019/2020</w:t>
      </w:r>
    </w:p>
    <w:p w14:paraId="28082A8B" w14:textId="020C67F0" w:rsidR="47E186BC" w:rsidRDefault="47E186BC" w:rsidP="47E186BC">
      <w:pPr>
        <w:pStyle w:val="NormalWeb"/>
        <w:spacing w:before="0" w:beforeAutospacing="0" w:after="0" w:afterAutospacing="0"/>
        <w:jc w:val="both"/>
        <w:rPr>
          <w:rFonts w:ascii="Arial" w:hAnsi="Arial" w:cs="Arial"/>
          <w:sz w:val="22"/>
          <w:szCs w:val="22"/>
        </w:rPr>
      </w:pPr>
    </w:p>
    <w:p w14:paraId="77859378" w14:textId="77777777" w:rsidR="004A11F5" w:rsidRDefault="3A90B83D" w:rsidP="47E186BC">
      <w:pPr>
        <w:pStyle w:val="NormalWeb"/>
        <w:spacing w:before="0" w:beforeAutospacing="0" w:after="0" w:afterAutospacing="0"/>
        <w:jc w:val="both"/>
        <w:rPr>
          <w:rFonts w:ascii="Arial" w:hAnsi="Arial" w:cs="Arial"/>
          <w:sz w:val="22"/>
          <w:szCs w:val="22"/>
        </w:rPr>
      </w:pPr>
      <w:r w:rsidRPr="47E186BC">
        <w:rPr>
          <w:rFonts w:ascii="Arial" w:hAnsi="Arial" w:cs="Arial"/>
          <w:sz w:val="22"/>
          <w:szCs w:val="22"/>
        </w:rPr>
        <w:t xml:space="preserve">3.1. </w:t>
      </w:r>
      <w:r w:rsidR="004A11F5">
        <w:rPr>
          <w:rFonts w:ascii="Arial" w:hAnsi="Arial" w:cs="Arial"/>
          <w:sz w:val="22"/>
          <w:szCs w:val="22"/>
        </w:rPr>
        <w:tab/>
      </w:r>
      <w:r w:rsidR="74E345FB" w:rsidRPr="47E186BC">
        <w:rPr>
          <w:rFonts w:ascii="Arial" w:hAnsi="Arial" w:cs="Arial"/>
          <w:sz w:val="22"/>
          <w:szCs w:val="22"/>
        </w:rPr>
        <w:t xml:space="preserve">When staff have been unable to take annual leave for the 2019/2020 leave year and </w:t>
      </w:r>
    </w:p>
    <w:p w14:paraId="5CA1E6DB" w14:textId="47E356CB" w:rsidR="3A90B83D" w:rsidRDefault="74E345FB" w:rsidP="004A11F5">
      <w:pPr>
        <w:pStyle w:val="NormalWeb"/>
        <w:spacing w:before="0" w:beforeAutospacing="0" w:after="0" w:afterAutospacing="0"/>
        <w:ind w:left="720"/>
        <w:jc w:val="both"/>
        <w:rPr>
          <w:rFonts w:ascii="Arial" w:hAnsi="Arial" w:cs="Arial"/>
          <w:sz w:val="22"/>
          <w:szCs w:val="22"/>
        </w:rPr>
      </w:pPr>
      <w:r w:rsidRPr="47E186BC">
        <w:rPr>
          <w:rFonts w:ascii="Arial" w:hAnsi="Arial" w:cs="Arial"/>
          <w:sz w:val="22"/>
          <w:szCs w:val="22"/>
        </w:rPr>
        <w:t>this results in them having</w:t>
      </w:r>
      <w:r w:rsidR="426FA6BB" w:rsidRPr="47E186BC">
        <w:rPr>
          <w:rFonts w:ascii="Arial" w:hAnsi="Arial" w:cs="Arial"/>
          <w:sz w:val="22"/>
          <w:szCs w:val="22"/>
        </w:rPr>
        <w:t xml:space="preserve"> additional days left by 31</w:t>
      </w:r>
      <w:r w:rsidR="426FA6BB" w:rsidRPr="47E186BC">
        <w:rPr>
          <w:rFonts w:ascii="Arial" w:hAnsi="Arial" w:cs="Arial"/>
          <w:sz w:val="22"/>
          <w:szCs w:val="22"/>
          <w:vertAlign w:val="superscript"/>
        </w:rPr>
        <w:t>st</w:t>
      </w:r>
      <w:r w:rsidR="426FA6BB" w:rsidRPr="47E186BC">
        <w:rPr>
          <w:rFonts w:ascii="Arial" w:hAnsi="Arial" w:cs="Arial"/>
          <w:sz w:val="22"/>
          <w:szCs w:val="22"/>
        </w:rPr>
        <w:t xml:space="preserve"> March 2020 the following options are available: </w:t>
      </w:r>
    </w:p>
    <w:p w14:paraId="3930DE21" w14:textId="468035A7" w:rsidR="47E186BC" w:rsidRDefault="47E186BC" w:rsidP="47E186BC">
      <w:pPr>
        <w:pStyle w:val="NormalWeb"/>
        <w:spacing w:before="0" w:beforeAutospacing="0" w:after="0" w:afterAutospacing="0"/>
        <w:jc w:val="both"/>
        <w:rPr>
          <w:rFonts w:ascii="Arial" w:hAnsi="Arial" w:cs="Arial"/>
          <w:sz w:val="22"/>
          <w:szCs w:val="22"/>
        </w:rPr>
      </w:pPr>
    </w:p>
    <w:p w14:paraId="0DA71D93" w14:textId="75BD8081" w:rsidR="004E705B" w:rsidRPr="00362FC0" w:rsidRDefault="00362FC0">
      <w:pPr>
        <w:pStyle w:val="NormalWeb"/>
        <w:numPr>
          <w:ilvl w:val="0"/>
          <w:numId w:val="1"/>
        </w:numPr>
        <w:spacing w:before="0" w:beforeAutospacing="0" w:after="0" w:afterAutospacing="0"/>
        <w:jc w:val="both"/>
        <w:rPr>
          <w:sz w:val="22"/>
          <w:szCs w:val="22"/>
        </w:rPr>
      </w:pPr>
      <w:r w:rsidRPr="00362FC0">
        <w:rPr>
          <w:rFonts w:ascii="Arial" w:hAnsi="Arial" w:cs="Arial"/>
          <w:sz w:val="22"/>
          <w:szCs w:val="22"/>
        </w:rPr>
        <w:t xml:space="preserve">The working time directive in terms of yearly leave allowance stipulates that staff must take their minimum statutory yearly allowance of 28 calendar days (pro rata for part time staff). </w:t>
      </w:r>
      <w:r w:rsidR="00BE1D88" w:rsidRPr="00362FC0">
        <w:rPr>
          <w:rFonts w:ascii="Arial" w:hAnsi="Arial" w:cs="Arial"/>
          <w:sz w:val="22"/>
          <w:szCs w:val="22"/>
        </w:rPr>
        <w:t xml:space="preserve">e.g. somebody entitled to 27 days per year plus 8 bank holidays </w:t>
      </w:r>
      <w:proofErr w:type="gramStart"/>
      <w:r w:rsidR="00BE1D88" w:rsidRPr="00362FC0">
        <w:rPr>
          <w:rFonts w:ascii="Arial" w:hAnsi="Arial" w:cs="Arial"/>
          <w:sz w:val="22"/>
          <w:szCs w:val="22"/>
        </w:rPr>
        <w:t>has</w:t>
      </w:r>
      <w:proofErr w:type="gramEnd"/>
      <w:r w:rsidR="00BE1D88" w:rsidRPr="00362FC0">
        <w:rPr>
          <w:rFonts w:ascii="Arial" w:hAnsi="Arial" w:cs="Arial"/>
          <w:sz w:val="22"/>
          <w:szCs w:val="22"/>
        </w:rPr>
        <w:t xml:space="preserve"> an overall entitlement of 35 days. The staff member </w:t>
      </w:r>
      <w:r w:rsidRPr="00362FC0">
        <w:rPr>
          <w:rFonts w:ascii="Arial" w:hAnsi="Arial" w:cs="Arial"/>
          <w:sz w:val="22"/>
          <w:szCs w:val="22"/>
        </w:rPr>
        <w:t xml:space="preserve">would ordinarily be required to </w:t>
      </w:r>
      <w:r w:rsidR="00BE1D88" w:rsidRPr="00362FC0">
        <w:rPr>
          <w:rFonts w:ascii="Arial" w:hAnsi="Arial" w:cs="Arial"/>
          <w:sz w:val="22"/>
          <w:szCs w:val="22"/>
        </w:rPr>
        <w:t>take the minimum statutory amount of 28 days</w:t>
      </w:r>
      <w:r w:rsidRPr="00362FC0">
        <w:rPr>
          <w:rFonts w:ascii="Arial" w:hAnsi="Arial" w:cs="Arial"/>
          <w:sz w:val="22"/>
          <w:szCs w:val="22"/>
        </w:rPr>
        <w:t xml:space="preserve">.  However, in view of these unprecedented circumstances </w:t>
      </w:r>
      <w:r w:rsidR="00297AB8">
        <w:rPr>
          <w:rFonts w:ascii="Arial" w:hAnsi="Arial" w:cs="Arial"/>
          <w:sz w:val="22"/>
          <w:szCs w:val="22"/>
        </w:rPr>
        <w:t>and latest government advice,</w:t>
      </w:r>
      <w:r w:rsidRPr="00362FC0">
        <w:rPr>
          <w:rFonts w:ascii="Arial" w:hAnsi="Arial" w:cs="Arial"/>
          <w:sz w:val="22"/>
          <w:szCs w:val="22"/>
        </w:rPr>
        <w:t xml:space="preserve"> </w:t>
      </w:r>
      <w:r>
        <w:rPr>
          <w:rFonts w:ascii="Arial" w:hAnsi="Arial" w:cs="Arial"/>
          <w:sz w:val="22"/>
          <w:szCs w:val="22"/>
        </w:rPr>
        <w:t xml:space="preserve">staff can carry over </w:t>
      </w:r>
      <w:r w:rsidR="00297AB8">
        <w:rPr>
          <w:rFonts w:ascii="Arial" w:hAnsi="Arial" w:cs="Arial"/>
          <w:sz w:val="22"/>
          <w:szCs w:val="22"/>
        </w:rPr>
        <w:t xml:space="preserve">any </w:t>
      </w:r>
      <w:r w:rsidR="000B48CE" w:rsidRPr="00362FC0">
        <w:rPr>
          <w:rFonts w:ascii="Arial" w:hAnsi="Arial" w:cs="Arial"/>
          <w:sz w:val="22"/>
          <w:szCs w:val="22"/>
        </w:rPr>
        <w:t>days</w:t>
      </w:r>
      <w:r w:rsidR="00297AB8">
        <w:rPr>
          <w:rFonts w:ascii="Arial" w:hAnsi="Arial" w:cs="Arial"/>
          <w:sz w:val="22"/>
          <w:szCs w:val="22"/>
        </w:rPr>
        <w:t xml:space="preserve"> not taken</w:t>
      </w:r>
      <w:r w:rsidR="426FA6BB" w:rsidRPr="00362FC0">
        <w:rPr>
          <w:rFonts w:ascii="Arial" w:hAnsi="Arial" w:cs="Arial"/>
          <w:sz w:val="22"/>
          <w:szCs w:val="22"/>
        </w:rPr>
        <w:t xml:space="preserve"> into the 2020/2021 leave year for use </w:t>
      </w:r>
      <w:r w:rsidR="00297AB8">
        <w:rPr>
          <w:rFonts w:ascii="Arial" w:hAnsi="Arial" w:cs="Arial"/>
          <w:sz w:val="22"/>
          <w:szCs w:val="22"/>
        </w:rPr>
        <w:t>in the next 2 years.</w:t>
      </w:r>
      <w:r w:rsidR="426FA6BB" w:rsidRPr="00362FC0">
        <w:rPr>
          <w:rFonts w:ascii="Arial" w:hAnsi="Arial" w:cs="Arial"/>
          <w:sz w:val="22"/>
          <w:szCs w:val="22"/>
        </w:rPr>
        <w:t xml:space="preserve"> </w:t>
      </w:r>
    </w:p>
    <w:p w14:paraId="0387203E" w14:textId="77777777" w:rsidR="00362FC0" w:rsidRDefault="00362FC0" w:rsidP="00297AB8">
      <w:pPr>
        <w:pStyle w:val="NormalWeb"/>
        <w:spacing w:before="0" w:beforeAutospacing="0" w:after="0" w:afterAutospacing="0"/>
        <w:jc w:val="both"/>
        <w:rPr>
          <w:sz w:val="22"/>
          <w:szCs w:val="22"/>
        </w:rPr>
      </w:pPr>
    </w:p>
    <w:p w14:paraId="2DEF2D76" w14:textId="5CA1072D" w:rsidR="00F339DA" w:rsidRPr="00CB58F8" w:rsidRDefault="00F339DA">
      <w:pPr>
        <w:pStyle w:val="NormalWeb"/>
        <w:numPr>
          <w:ilvl w:val="0"/>
          <w:numId w:val="1"/>
        </w:numPr>
        <w:spacing w:before="0" w:beforeAutospacing="0" w:after="0" w:afterAutospacing="0"/>
        <w:jc w:val="both"/>
        <w:rPr>
          <w:sz w:val="22"/>
          <w:szCs w:val="22"/>
        </w:rPr>
      </w:pPr>
      <w:r w:rsidRPr="00CB58F8">
        <w:rPr>
          <w:rFonts w:ascii="Arial" w:hAnsi="Arial" w:cs="Arial"/>
          <w:sz w:val="22"/>
          <w:szCs w:val="22"/>
        </w:rPr>
        <w:t xml:space="preserve">The second </w:t>
      </w:r>
      <w:r w:rsidR="00CB58F8">
        <w:rPr>
          <w:rFonts w:ascii="Arial" w:hAnsi="Arial" w:cs="Arial"/>
          <w:sz w:val="22"/>
          <w:szCs w:val="22"/>
        </w:rPr>
        <w:t xml:space="preserve">option </w:t>
      </w:r>
      <w:r w:rsidRPr="00CB58F8">
        <w:rPr>
          <w:rFonts w:ascii="Arial" w:hAnsi="Arial" w:cs="Arial"/>
          <w:sz w:val="22"/>
          <w:szCs w:val="22"/>
        </w:rPr>
        <w:t xml:space="preserve">is for staff to sell their </w:t>
      </w:r>
      <w:r w:rsidR="00CB58F8" w:rsidRPr="00CB58F8">
        <w:rPr>
          <w:rFonts w:ascii="Arial" w:hAnsi="Arial" w:cs="Arial"/>
          <w:sz w:val="22"/>
          <w:szCs w:val="22"/>
        </w:rPr>
        <w:t xml:space="preserve">excess </w:t>
      </w:r>
      <w:r w:rsidRPr="00CB58F8">
        <w:rPr>
          <w:rFonts w:ascii="Arial" w:hAnsi="Arial" w:cs="Arial"/>
          <w:sz w:val="22"/>
          <w:szCs w:val="22"/>
        </w:rPr>
        <w:t>annual leave</w:t>
      </w:r>
      <w:r w:rsidR="00CB58F8" w:rsidRPr="00CB58F8">
        <w:rPr>
          <w:rFonts w:ascii="Arial" w:hAnsi="Arial" w:cs="Arial"/>
          <w:sz w:val="22"/>
          <w:szCs w:val="22"/>
        </w:rPr>
        <w:t xml:space="preserve"> from the 2019/2020</w:t>
      </w:r>
      <w:r w:rsidR="00EA455A">
        <w:rPr>
          <w:rFonts w:ascii="Arial" w:hAnsi="Arial" w:cs="Arial"/>
          <w:sz w:val="22"/>
          <w:szCs w:val="22"/>
        </w:rPr>
        <w:t xml:space="preserve"> leave year</w:t>
      </w:r>
      <w:r w:rsidRPr="00CB58F8">
        <w:rPr>
          <w:rFonts w:ascii="Arial" w:hAnsi="Arial" w:cs="Arial"/>
          <w:sz w:val="22"/>
          <w:szCs w:val="22"/>
        </w:rPr>
        <w:t xml:space="preserve">.  </w:t>
      </w:r>
      <w:r w:rsidR="00CB58F8" w:rsidRPr="00CB58F8">
        <w:rPr>
          <w:rFonts w:ascii="Arial" w:hAnsi="Arial" w:cs="Arial"/>
          <w:sz w:val="22"/>
          <w:szCs w:val="22"/>
        </w:rPr>
        <w:t xml:space="preserve">However, </w:t>
      </w:r>
      <w:r w:rsidR="454BACDB" w:rsidRPr="00CB58F8">
        <w:rPr>
          <w:rFonts w:ascii="Arial" w:hAnsi="Arial" w:cs="Arial"/>
          <w:sz w:val="22"/>
          <w:szCs w:val="22"/>
        </w:rPr>
        <w:t xml:space="preserve">the working time directive in terms of yearly leave allowance </w:t>
      </w:r>
      <w:r w:rsidR="454BACDB" w:rsidRPr="00CB58F8">
        <w:rPr>
          <w:rFonts w:ascii="Arial" w:hAnsi="Arial" w:cs="Arial"/>
          <w:sz w:val="22"/>
          <w:szCs w:val="22"/>
        </w:rPr>
        <w:lastRenderedPageBreak/>
        <w:t xml:space="preserve">needs to be followed </w:t>
      </w:r>
      <w:r w:rsidR="00297AB8">
        <w:rPr>
          <w:rFonts w:ascii="Arial" w:hAnsi="Arial" w:cs="Arial"/>
          <w:sz w:val="22"/>
          <w:szCs w:val="22"/>
        </w:rPr>
        <w:t xml:space="preserve">with regards to selling leave </w:t>
      </w:r>
      <w:r w:rsidR="669539FB" w:rsidRPr="00CB58F8">
        <w:rPr>
          <w:rFonts w:ascii="Arial" w:hAnsi="Arial" w:cs="Arial"/>
          <w:sz w:val="22"/>
          <w:szCs w:val="22"/>
        </w:rPr>
        <w:t>and staff must take their minimum statutory yearly allowance of 2</w:t>
      </w:r>
      <w:r w:rsidR="4C7E2D62" w:rsidRPr="00CB58F8">
        <w:rPr>
          <w:rFonts w:ascii="Arial" w:hAnsi="Arial" w:cs="Arial"/>
          <w:sz w:val="22"/>
          <w:szCs w:val="22"/>
        </w:rPr>
        <w:t xml:space="preserve">8 </w:t>
      </w:r>
      <w:r w:rsidR="669539FB" w:rsidRPr="00CB58F8">
        <w:rPr>
          <w:rFonts w:ascii="Arial" w:hAnsi="Arial" w:cs="Arial"/>
          <w:sz w:val="22"/>
          <w:szCs w:val="22"/>
        </w:rPr>
        <w:t>calendar days (pro rata for part time staff</w:t>
      </w:r>
      <w:r w:rsidR="00EA455A">
        <w:rPr>
          <w:rFonts w:ascii="Arial" w:hAnsi="Arial" w:cs="Arial"/>
          <w:sz w:val="22"/>
          <w:szCs w:val="22"/>
        </w:rPr>
        <w:t xml:space="preserve"> and this includes bank holidays</w:t>
      </w:r>
      <w:r w:rsidR="669539FB" w:rsidRPr="00CB58F8">
        <w:rPr>
          <w:rFonts w:ascii="Arial" w:hAnsi="Arial" w:cs="Arial"/>
          <w:sz w:val="22"/>
          <w:szCs w:val="22"/>
        </w:rPr>
        <w:t xml:space="preserve">). </w:t>
      </w:r>
      <w:r w:rsidR="11C98AD2" w:rsidRPr="00CB58F8">
        <w:rPr>
          <w:rFonts w:ascii="Arial" w:hAnsi="Arial" w:cs="Arial"/>
          <w:sz w:val="22"/>
          <w:szCs w:val="22"/>
        </w:rPr>
        <w:t>The staff member must take the minimum statutory amount of 2</w:t>
      </w:r>
      <w:r w:rsidR="0F347F76" w:rsidRPr="00CB58F8">
        <w:rPr>
          <w:rFonts w:ascii="Arial" w:hAnsi="Arial" w:cs="Arial"/>
          <w:sz w:val="22"/>
          <w:szCs w:val="22"/>
        </w:rPr>
        <w:t>8</w:t>
      </w:r>
      <w:r w:rsidR="11C98AD2" w:rsidRPr="00CB58F8">
        <w:rPr>
          <w:rFonts w:ascii="Arial" w:hAnsi="Arial" w:cs="Arial"/>
          <w:sz w:val="22"/>
          <w:szCs w:val="22"/>
        </w:rPr>
        <w:t xml:space="preserve"> days </w:t>
      </w:r>
      <w:r w:rsidR="00297AB8">
        <w:rPr>
          <w:rFonts w:ascii="Arial" w:hAnsi="Arial" w:cs="Arial"/>
          <w:sz w:val="22"/>
          <w:szCs w:val="22"/>
        </w:rPr>
        <w:t xml:space="preserve">but can sell any additional days above this. </w:t>
      </w:r>
    </w:p>
    <w:p w14:paraId="5F456E8B" w14:textId="41F043DB" w:rsidR="47E186BC" w:rsidRDefault="47E186BC" w:rsidP="47E186BC">
      <w:pPr>
        <w:pStyle w:val="NormalWeb"/>
        <w:spacing w:before="0" w:beforeAutospacing="0" w:after="0" w:afterAutospacing="0"/>
        <w:jc w:val="both"/>
        <w:rPr>
          <w:rFonts w:ascii="Arial" w:hAnsi="Arial" w:cs="Arial"/>
          <w:sz w:val="22"/>
          <w:szCs w:val="22"/>
        </w:rPr>
      </w:pPr>
    </w:p>
    <w:p w14:paraId="77B6A84C" w14:textId="44037C40" w:rsidR="5C360144" w:rsidRPr="000B48CE" w:rsidRDefault="5C360144" w:rsidP="47E186BC">
      <w:pPr>
        <w:pStyle w:val="NormalWeb"/>
        <w:numPr>
          <w:ilvl w:val="0"/>
          <w:numId w:val="6"/>
        </w:numPr>
        <w:spacing w:before="0" w:beforeAutospacing="0" w:after="0" w:afterAutospacing="0"/>
        <w:jc w:val="both"/>
        <w:rPr>
          <w:b/>
          <w:bCs/>
          <w:sz w:val="22"/>
          <w:szCs w:val="22"/>
        </w:rPr>
      </w:pPr>
      <w:r w:rsidRPr="000B48CE">
        <w:rPr>
          <w:rFonts w:ascii="Arial" w:hAnsi="Arial" w:cs="Arial"/>
          <w:b/>
          <w:bCs/>
          <w:sz w:val="22"/>
          <w:szCs w:val="22"/>
        </w:rPr>
        <w:t xml:space="preserve">Selling of annual leave </w:t>
      </w:r>
    </w:p>
    <w:p w14:paraId="2BC0C320" w14:textId="60CA27F4" w:rsidR="47E186BC" w:rsidRPr="000B48CE" w:rsidRDefault="47E186BC" w:rsidP="47E186BC">
      <w:pPr>
        <w:pStyle w:val="NormalWeb"/>
        <w:spacing w:before="0" w:beforeAutospacing="0" w:after="0" w:afterAutospacing="0"/>
        <w:jc w:val="both"/>
        <w:rPr>
          <w:rFonts w:ascii="Arial" w:hAnsi="Arial" w:cs="Arial"/>
          <w:sz w:val="22"/>
          <w:szCs w:val="22"/>
        </w:rPr>
      </w:pPr>
    </w:p>
    <w:p w14:paraId="32702842" w14:textId="77777777" w:rsidR="004A11F5" w:rsidRDefault="5C360144" w:rsidP="47E186BC">
      <w:pPr>
        <w:pStyle w:val="NormalWeb"/>
        <w:spacing w:before="0" w:beforeAutospacing="0" w:after="0" w:afterAutospacing="0"/>
        <w:jc w:val="both"/>
        <w:rPr>
          <w:rFonts w:ascii="Arial" w:hAnsi="Arial" w:cs="Arial"/>
          <w:sz w:val="22"/>
          <w:szCs w:val="22"/>
        </w:rPr>
      </w:pPr>
      <w:r w:rsidRPr="000B48CE">
        <w:rPr>
          <w:rFonts w:ascii="Arial" w:hAnsi="Arial" w:cs="Arial"/>
          <w:sz w:val="22"/>
          <w:szCs w:val="22"/>
        </w:rPr>
        <w:t xml:space="preserve">4.1. </w:t>
      </w:r>
      <w:r w:rsidR="004A11F5">
        <w:rPr>
          <w:rFonts w:ascii="Arial" w:hAnsi="Arial" w:cs="Arial"/>
          <w:sz w:val="22"/>
          <w:szCs w:val="22"/>
        </w:rPr>
        <w:tab/>
      </w:r>
      <w:r w:rsidRPr="000B48CE">
        <w:rPr>
          <w:rFonts w:ascii="Arial" w:hAnsi="Arial" w:cs="Arial"/>
          <w:sz w:val="22"/>
          <w:szCs w:val="22"/>
        </w:rPr>
        <w:t>To ensure staff are supported throughout this ongoing pandemic the Trust will allow</w:t>
      </w:r>
    </w:p>
    <w:p w14:paraId="6159F570" w14:textId="13C5442C" w:rsidR="5C360144" w:rsidRPr="000B48CE" w:rsidRDefault="5C360144" w:rsidP="004A11F5">
      <w:pPr>
        <w:pStyle w:val="NormalWeb"/>
        <w:spacing w:before="0" w:beforeAutospacing="0" w:after="0" w:afterAutospacing="0"/>
        <w:ind w:firstLine="720"/>
        <w:jc w:val="both"/>
        <w:rPr>
          <w:rFonts w:ascii="Arial" w:hAnsi="Arial" w:cs="Arial"/>
          <w:sz w:val="22"/>
          <w:szCs w:val="22"/>
        </w:rPr>
      </w:pPr>
      <w:r w:rsidRPr="000B48CE">
        <w:rPr>
          <w:rFonts w:ascii="Arial" w:hAnsi="Arial" w:cs="Arial"/>
          <w:sz w:val="22"/>
          <w:szCs w:val="22"/>
        </w:rPr>
        <w:t>for the selling of annual leave</w:t>
      </w:r>
      <w:r w:rsidR="49D1CFA3" w:rsidRPr="000B48CE">
        <w:rPr>
          <w:rFonts w:ascii="Arial" w:hAnsi="Arial" w:cs="Arial"/>
          <w:sz w:val="22"/>
          <w:szCs w:val="22"/>
        </w:rPr>
        <w:t xml:space="preserve"> in the 2019/2020 and 2020/2021 leave years</w:t>
      </w:r>
      <w:r w:rsidRPr="000B48CE">
        <w:rPr>
          <w:rFonts w:ascii="Arial" w:hAnsi="Arial" w:cs="Arial"/>
          <w:sz w:val="22"/>
          <w:szCs w:val="22"/>
        </w:rPr>
        <w:t xml:space="preserve">. </w:t>
      </w:r>
    </w:p>
    <w:p w14:paraId="40D6EB41" w14:textId="2DEB3230" w:rsidR="47E186BC" w:rsidRPr="000B48CE" w:rsidRDefault="47E186BC" w:rsidP="47E186BC">
      <w:pPr>
        <w:pStyle w:val="NormalWeb"/>
        <w:spacing w:before="0" w:beforeAutospacing="0" w:after="0" w:afterAutospacing="0"/>
        <w:jc w:val="both"/>
        <w:rPr>
          <w:rFonts w:ascii="Arial" w:hAnsi="Arial" w:cs="Arial"/>
          <w:sz w:val="22"/>
          <w:szCs w:val="22"/>
        </w:rPr>
      </w:pPr>
    </w:p>
    <w:p w14:paraId="6646FC38" w14:textId="77777777" w:rsidR="004A11F5" w:rsidRDefault="1550CED7" w:rsidP="47E186BC">
      <w:pPr>
        <w:pStyle w:val="NormalWeb"/>
        <w:spacing w:before="0" w:beforeAutospacing="0" w:after="0" w:afterAutospacing="0"/>
        <w:jc w:val="both"/>
        <w:rPr>
          <w:rFonts w:ascii="Arial" w:hAnsi="Arial" w:cs="Arial"/>
          <w:sz w:val="22"/>
          <w:szCs w:val="22"/>
        </w:rPr>
      </w:pPr>
      <w:r w:rsidRPr="000B48CE">
        <w:rPr>
          <w:rFonts w:ascii="Arial" w:hAnsi="Arial" w:cs="Arial"/>
          <w:sz w:val="22"/>
          <w:szCs w:val="22"/>
        </w:rPr>
        <w:t xml:space="preserve">4.2. </w:t>
      </w:r>
      <w:r w:rsidR="004A11F5">
        <w:rPr>
          <w:rFonts w:ascii="Arial" w:hAnsi="Arial" w:cs="Arial"/>
          <w:sz w:val="22"/>
          <w:szCs w:val="22"/>
        </w:rPr>
        <w:tab/>
      </w:r>
      <w:r w:rsidRPr="000B48CE">
        <w:rPr>
          <w:rFonts w:ascii="Arial" w:hAnsi="Arial" w:cs="Arial"/>
          <w:sz w:val="22"/>
          <w:szCs w:val="22"/>
        </w:rPr>
        <w:t xml:space="preserve">Selling of annual leave can be for the leave not taken in 2019/2020 and any leave staff </w:t>
      </w:r>
    </w:p>
    <w:p w14:paraId="5824532F" w14:textId="32259161" w:rsidR="1550CED7" w:rsidRDefault="1550CED7" w:rsidP="004A11F5">
      <w:pPr>
        <w:pStyle w:val="NormalWeb"/>
        <w:spacing w:before="0" w:beforeAutospacing="0" w:after="0" w:afterAutospacing="0"/>
        <w:ind w:left="720"/>
        <w:jc w:val="both"/>
        <w:rPr>
          <w:rFonts w:ascii="Arial" w:hAnsi="Arial" w:cs="Arial"/>
          <w:sz w:val="22"/>
          <w:szCs w:val="22"/>
        </w:rPr>
      </w:pPr>
      <w:r w:rsidRPr="000B48CE">
        <w:rPr>
          <w:rFonts w:ascii="Arial" w:hAnsi="Arial" w:cs="Arial"/>
          <w:sz w:val="22"/>
          <w:szCs w:val="22"/>
        </w:rPr>
        <w:t>do not wi</w:t>
      </w:r>
      <w:r w:rsidR="6ED008F2" w:rsidRPr="000B48CE">
        <w:rPr>
          <w:rFonts w:ascii="Arial" w:hAnsi="Arial" w:cs="Arial"/>
          <w:sz w:val="22"/>
          <w:szCs w:val="22"/>
        </w:rPr>
        <w:t xml:space="preserve">sh to take in 2020/2021 (taking in to account the minimum statutory requirement of 28 days). When considering </w:t>
      </w:r>
      <w:r w:rsidR="000B48CE" w:rsidRPr="00AF7DCF">
        <w:rPr>
          <w:rFonts w:ascii="Arial" w:hAnsi="Arial" w:cs="Arial"/>
          <w:sz w:val="22"/>
          <w:szCs w:val="22"/>
        </w:rPr>
        <w:t>selling</w:t>
      </w:r>
      <w:r w:rsidR="6ED008F2" w:rsidRPr="000B48CE">
        <w:rPr>
          <w:rFonts w:ascii="Arial" w:hAnsi="Arial" w:cs="Arial"/>
          <w:sz w:val="22"/>
          <w:szCs w:val="22"/>
        </w:rPr>
        <w:t xml:space="preserve"> leave staff are strongly encouraged to </w:t>
      </w:r>
      <w:r w:rsidR="066C626D" w:rsidRPr="000B48CE">
        <w:rPr>
          <w:rFonts w:ascii="Arial" w:hAnsi="Arial" w:cs="Arial"/>
          <w:sz w:val="22"/>
          <w:szCs w:val="22"/>
        </w:rPr>
        <w:t xml:space="preserve">consider their own wellbeing </w:t>
      </w:r>
      <w:r w:rsidR="6ED008F2" w:rsidRPr="000B48CE">
        <w:rPr>
          <w:rFonts w:ascii="Arial" w:hAnsi="Arial" w:cs="Arial"/>
          <w:sz w:val="22"/>
          <w:szCs w:val="22"/>
        </w:rPr>
        <w:t>and plan</w:t>
      </w:r>
      <w:r w:rsidR="14A5A166" w:rsidRPr="000B48CE">
        <w:rPr>
          <w:rFonts w:ascii="Arial" w:hAnsi="Arial" w:cs="Arial"/>
          <w:sz w:val="22"/>
          <w:szCs w:val="22"/>
        </w:rPr>
        <w:t xml:space="preserve"> for regular opportunities of rest and recuperation throughout the year</w:t>
      </w:r>
      <w:r w:rsidR="3EA44FD5" w:rsidRPr="000B48CE">
        <w:rPr>
          <w:rFonts w:ascii="Arial" w:hAnsi="Arial" w:cs="Arial"/>
          <w:sz w:val="22"/>
          <w:szCs w:val="22"/>
        </w:rPr>
        <w:t>.</w:t>
      </w:r>
      <w:r w:rsidR="3EA44FD5" w:rsidRPr="6AD603DC">
        <w:rPr>
          <w:rFonts w:ascii="Arial" w:hAnsi="Arial" w:cs="Arial"/>
          <w:sz w:val="22"/>
          <w:szCs w:val="22"/>
        </w:rPr>
        <w:t xml:space="preserve"> </w:t>
      </w:r>
    </w:p>
    <w:p w14:paraId="640BDCDB" w14:textId="384BF8C6" w:rsidR="47E186BC" w:rsidRDefault="47E186BC" w:rsidP="47E186BC">
      <w:pPr>
        <w:pStyle w:val="NormalWeb"/>
        <w:spacing w:before="0" w:beforeAutospacing="0" w:after="0" w:afterAutospacing="0"/>
        <w:jc w:val="both"/>
        <w:rPr>
          <w:rFonts w:ascii="Arial" w:hAnsi="Arial" w:cs="Arial"/>
          <w:sz w:val="22"/>
          <w:szCs w:val="22"/>
        </w:rPr>
      </w:pPr>
    </w:p>
    <w:p w14:paraId="209D2643" w14:textId="77777777" w:rsidR="004A11F5" w:rsidRDefault="3EA44FD5" w:rsidP="47E186BC">
      <w:pPr>
        <w:pStyle w:val="NormalWeb"/>
        <w:spacing w:before="0" w:beforeAutospacing="0" w:after="0" w:afterAutospacing="0"/>
        <w:jc w:val="both"/>
        <w:rPr>
          <w:rFonts w:ascii="Arial" w:hAnsi="Arial" w:cs="Arial"/>
          <w:sz w:val="22"/>
          <w:szCs w:val="22"/>
        </w:rPr>
      </w:pPr>
      <w:r w:rsidRPr="47E186BC">
        <w:rPr>
          <w:rFonts w:ascii="Arial" w:hAnsi="Arial" w:cs="Arial"/>
          <w:sz w:val="22"/>
          <w:szCs w:val="22"/>
        </w:rPr>
        <w:t xml:space="preserve">4.3. </w:t>
      </w:r>
      <w:r w:rsidR="004A11F5">
        <w:rPr>
          <w:rFonts w:ascii="Arial" w:hAnsi="Arial" w:cs="Arial"/>
          <w:sz w:val="22"/>
          <w:szCs w:val="22"/>
        </w:rPr>
        <w:tab/>
      </w:r>
      <w:r w:rsidR="00AF7DCF">
        <w:rPr>
          <w:rFonts w:ascii="Arial" w:hAnsi="Arial" w:cs="Arial"/>
          <w:sz w:val="22"/>
          <w:szCs w:val="22"/>
        </w:rPr>
        <w:t xml:space="preserve">Any </w:t>
      </w:r>
      <w:r w:rsidR="00AF7DCF" w:rsidRPr="00AF7DCF">
        <w:rPr>
          <w:rFonts w:ascii="Arial" w:hAnsi="Arial" w:cs="Arial"/>
          <w:sz w:val="22"/>
          <w:szCs w:val="22"/>
        </w:rPr>
        <w:t>payment for annual leave sold will be equivalent to</w:t>
      </w:r>
      <w:r w:rsidR="00297AB8">
        <w:rPr>
          <w:rFonts w:ascii="Arial" w:hAnsi="Arial" w:cs="Arial"/>
          <w:sz w:val="22"/>
          <w:szCs w:val="22"/>
        </w:rPr>
        <w:t xml:space="preserve"> the staff member’s</w:t>
      </w:r>
      <w:r w:rsidR="00AF7DCF" w:rsidRPr="00AF7DCF">
        <w:rPr>
          <w:rFonts w:ascii="Arial" w:hAnsi="Arial" w:cs="Arial"/>
          <w:sz w:val="22"/>
          <w:szCs w:val="22"/>
        </w:rPr>
        <w:t xml:space="preserve"> normal </w:t>
      </w:r>
    </w:p>
    <w:p w14:paraId="697CAD84" w14:textId="41E5C96E" w:rsidR="47E186BC" w:rsidRDefault="00AF7DCF" w:rsidP="004A11F5">
      <w:pPr>
        <w:pStyle w:val="NormalWeb"/>
        <w:spacing w:before="0" w:beforeAutospacing="0" w:after="0" w:afterAutospacing="0"/>
        <w:ind w:left="720"/>
        <w:jc w:val="both"/>
        <w:rPr>
          <w:rFonts w:ascii="Arial" w:hAnsi="Arial" w:cs="Arial"/>
          <w:sz w:val="22"/>
          <w:szCs w:val="22"/>
        </w:rPr>
      </w:pPr>
      <w:r w:rsidRPr="00AF7DCF">
        <w:rPr>
          <w:rFonts w:ascii="Arial" w:hAnsi="Arial" w:cs="Arial"/>
          <w:sz w:val="22"/>
          <w:szCs w:val="22"/>
        </w:rPr>
        <w:t xml:space="preserve">hourly rate </w:t>
      </w:r>
      <w:r w:rsidR="00297AB8">
        <w:rPr>
          <w:rFonts w:ascii="Arial" w:hAnsi="Arial" w:cs="Arial"/>
          <w:sz w:val="22"/>
          <w:szCs w:val="22"/>
        </w:rPr>
        <w:t xml:space="preserve">of pay, </w:t>
      </w:r>
      <w:r w:rsidRPr="00AF7DCF">
        <w:rPr>
          <w:rFonts w:ascii="Arial" w:hAnsi="Arial" w:cs="Arial"/>
          <w:sz w:val="22"/>
          <w:szCs w:val="22"/>
        </w:rPr>
        <w:t>inclusi</w:t>
      </w:r>
      <w:r w:rsidR="00297AB8">
        <w:rPr>
          <w:rFonts w:ascii="Arial" w:hAnsi="Arial" w:cs="Arial"/>
          <w:sz w:val="22"/>
          <w:szCs w:val="22"/>
        </w:rPr>
        <w:t>ve</w:t>
      </w:r>
      <w:r w:rsidRPr="00AF7DCF">
        <w:rPr>
          <w:rFonts w:ascii="Arial" w:hAnsi="Arial" w:cs="Arial"/>
          <w:sz w:val="22"/>
          <w:szCs w:val="22"/>
        </w:rPr>
        <w:t xml:space="preserve"> of any allowances</w:t>
      </w:r>
      <w:r>
        <w:rPr>
          <w:rFonts w:ascii="Arial" w:hAnsi="Arial" w:cs="Arial"/>
          <w:sz w:val="22"/>
          <w:szCs w:val="22"/>
        </w:rPr>
        <w:t xml:space="preserve">. </w:t>
      </w:r>
      <w:r w:rsidR="00297AB8">
        <w:rPr>
          <w:rFonts w:ascii="Arial" w:hAnsi="Arial" w:cs="Arial"/>
          <w:sz w:val="22"/>
          <w:szCs w:val="22"/>
        </w:rPr>
        <w:t xml:space="preserve">Staff members must inform their line manager of the number of hours they wish to sell then the line manager will complete a change form if the request is approved. The manager should write on the change form the number of hours of annual leave the staff member wishes to sell. </w:t>
      </w:r>
      <w:r w:rsidR="00656509">
        <w:rPr>
          <w:rFonts w:ascii="Arial" w:hAnsi="Arial" w:cs="Arial"/>
          <w:sz w:val="22"/>
          <w:szCs w:val="22"/>
        </w:rPr>
        <w:t xml:space="preserve">The manager should then deduct the amount of days sold from the annual leave entitlement on Health Roster and/or local records. </w:t>
      </w:r>
    </w:p>
    <w:p w14:paraId="63B47D19" w14:textId="2440370D" w:rsidR="47E186BC" w:rsidRDefault="47E186BC" w:rsidP="47E186BC">
      <w:pPr>
        <w:pStyle w:val="NormalWeb"/>
        <w:spacing w:before="0" w:beforeAutospacing="0" w:after="0" w:afterAutospacing="0"/>
        <w:jc w:val="both"/>
        <w:rPr>
          <w:rFonts w:ascii="Arial" w:hAnsi="Arial" w:cs="Arial"/>
          <w:sz w:val="22"/>
          <w:szCs w:val="22"/>
        </w:rPr>
      </w:pPr>
    </w:p>
    <w:p w14:paraId="7E6854A1" w14:textId="47D18A3E" w:rsidR="68B7879B" w:rsidRDefault="68B7879B" w:rsidP="004A11F5">
      <w:pPr>
        <w:ind w:left="720" w:hanging="720"/>
        <w:rPr>
          <w:rFonts w:ascii="Arial" w:hAnsi="Arial" w:cs="Arial"/>
        </w:rPr>
      </w:pPr>
      <w:r w:rsidRPr="47E186BC">
        <w:rPr>
          <w:rFonts w:ascii="Arial" w:hAnsi="Arial" w:cs="Arial"/>
        </w:rPr>
        <w:t xml:space="preserve">4.6. </w:t>
      </w:r>
      <w:r w:rsidR="004A11F5">
        <w:rPr>
          <w:rFonts w:ascii="Arial" w:hAnsi="Arial" w:cs="Arial"/>
        </w:rPr>
        <w:tab/>
      </w:r>
      <w:r w:rsidRPr="47E186BC">
        <w:rPr>
          <w:rFonts w:ascii="Arial" w:hAnsi="Arial" w:cs="Arial"/>
        </w:rPr>
        <w:t>It is important that</w:t>
      </w:r>
      <w:r w:rsidR="00297AB8">
        <w:rPr>
          <w:rFonts w:ascii="Arial" w:hAnsi="Arial" w:cs="Arial"/>
        </w:rPr>
        <w:t xml:space="preserve"> </w:t>
      </w:r>
      <w:r w:rsidRPr="47E186BC">
        <w:rPr>
          <w:rFonts w:ascii="Arial" w:hAnsi="Arial" w:cs="Arial"/>
        </w:rPr>
        <w:t xml:space="preserve">requests </w:t>
      </w:r>
      <w:r w:rsidR="00297AB8">
        <w:rPr>
          <w:rFonts w:ascii="Arial" w:hAnsi="Arial" w:cs="Arial"/>
        </w:rPr>
        <w:t xml:space="preserve">to sell annual leave </w:t>
      </w:r>
      <w:r w:rsidRPr="47E186BC">
        <w:rPr>
          <w:rFonts w:ascii="Arial" w:hAnsi="Arial" w:cs="Arial"/>
        </w:rPr>
        <w:t>are reviewed with balance, to ensure that staff are supported to rest and recuperate, each case must be considered on its merits will be at the line manager’s discretion, in conjunction with advice from the relevant People Relations Advisor.</w:t>
      </w:r>
    </w:p>
    <w:p w14:paraId="0413F1DF" w14:textId="5E170054" w:rsidR="007A65E5" w:rsidRDefault="00CB6209" w:rsidP="007A65E5">
      <w:pPr>
        <w:pStyle w:val="ListParagraph"/>
        <w:numPr>
          <w:ilvl w:val="0"/>
          <w:numId w:val="6"/>
        </w:numPr>
        <w:jc w:val="both"/>
        <w:rPr>
          <w:rFonts w:ascii="Arial" w:eastAsia="Arial" w:hAnsi="Arial" w:cs="Arial"/>
          <w:b/>
          <w:bCs/>
          <w:color w:val="000000" w:themeColor="text1"/>
        </w:rPr>
      </w:pPr>
      <w:r w:rsidRPr="47E186BC">
        <w:rPr>
          <w:rFonts w:ascii="Arial" w:eastAsia="Arial" w:hAnsi="Arial" w:cs="Arial"/>
          <w:b/>
          <w:bCs/>
          <w:color w:val="000000" w:themeColor="text1"/>
        </w:rPr>
        <w:t xml:space="preserve">Requesting </w:t>
      </w:r>
      <w:r w:rsidR="00F55429" w:rsidRPr="47E186BC">
        <w:rPr>
          <w:rFonts w:ascii="Arial" w:eastAsia="Arial" w:hAnsi="Arial" w:cs="Arial"/>
          <w:b/>
          <w:bCs/>
          <w:color w:val="000000" w:themeColor="text1"/>
        </w:rPr>
        <w:t>Annual Leave</w:t>
      </w:r>
      <w:r w:rsidR="06B8DD39" w:rsidRPr="47E186BC">
        <w:rPr>
          <w:rFonts w:ascii="Arial" w:eastAsia="Arial" w:hAnsi="Arial" w:cs="Arial"/>
          <w:b/>
          <w:bCs/>
          <w:color w:val="000000" w:themeColor="text1"/>
        </w:rPr>
        <w:t xml:space="preserve"> during and</w:t>
      </w:r>
      <w:r w:rsidR="00F55429" w:rsidRPr="47E186BC">
        <w:rPr>
          <w:rFonts w:ascii="Arial" w:eastAsia="Arial" w:hAnsi="Arial" w:cs="Arial"/>
          <w:b/>
          <w:bCs/>
          <w:color w:val="000000" w:themeColor="text1"/>
        </w:rPr>
        <w:t xml:space="preserve"> following </w:t>
      </w:r>
      <w:r w:rsidR="4A579CBE" w:rsidRPr="47E186BC">
        <w:rPr>
          <w:rFonts w:ascii="Arial" w:eastAsia="Arial" w:hAnsi="Arial" w:cs="Arial"/>
          <w:b/>
          <w:bCs/>
          <w:color w:val="000000" w:themeColor="text1"/>
        </w:rPr>
        <w:t xml:space="preserve">the </w:t>
      </w:r>
      <w:r w:rsidR="00F55429" w:rsidRPr="47E186BC">
        <w:rPr>
          <w:rFonts w:ascii="Arial" w:eastAsia="Arial" w:hAnsi="Arial" w:cs="Arial"/>
          <w:b/>
          <w:bCs/>
          <w:color w:val="000000" w:themeColor="text1"/>
        </w:rPr>
        <w:t>pandemic</w:t>
      </w:r>
    </w:p>
    <w:p w14:paraId="1245B4FA" w14:textId="5D48A738" w:rsidR="1FF55E46" w:rsidRPr="004A11F5" w:rsidRDefault="1FF55E46" w:rsidP="004A11F5">
      <w:pPr>
        <w:ind w:left="720" w:hanging="720"/>
        <w:jc w:val="both"/>
        <w:rPr>
          <w:rFonts w:ascii="Arial" w:eastAsia="Arial" w:hAnsi="Arial" w:cs="Arial"/>
          <w:color w:val="000000" w:themeColor="text1"/>
        </w:rPr>
      </w:pPr>
      <w:r w:rsidRPr="47E186BC">
        <w:rPr>
          <w:rFonts w:ascii="Arial" w:eastAsia="Arial" w:hAnsi="Arial" w:cs="Arial"/>
          <w:b/>
          <w:bCs/>
          <w:color w:val="000000" w:themeColor="text1"/>
        </w:rPr>
        <w:t xml:space="preserve">5.1. </w:t>
      </w:r>
      <w:r w:rsidR="004A11F5">
        <w:rPr>
          <w:rFonts w:ascii="Arial" w:eastAsia="Arial" w:hAnsi="Arial" w:cs="Arial"/>
          <w:b/>
          <w:bCs/>
          <w:color w:val="000000" w:themeColor="text1"/>
        </w:rPr>
        <w:tab/>
      </w:r>
      <w:r w:rsidR="282F462E" w:rsidRPr="47E186BC">
        <w:rPr>
          <w:rFonts w:ascii="Arial" w:eastAsia="Arial" w:hAnsi="Arial" w:cs="Arial"/>
          <w:color w:val="000000" w:themeColor="text1"/>
        </w:rPr>
        <w:t>R</w:t>
      </w:r>
      <w:r w:rsidRPr="47E186BC">
        <w:rPr>
          <w:rFonts w:ascii="Arial" w:eastAsia="Arial" w:hAnsi="Arial" w:cs="Arial"/>
          <w:color w:val="000000" w:themeColor="text1"/>
        </w:rPr>
        <w:t xml:space="preserve">equesting of annual leave both during and following the pandemic needs to be in line with normal procedures </w:t>
      </w:r>
      <w:r w:rsidR="770A925A" w:rsidRPr="47E186BC">
        <w:rPr>
          <w:rFonts w:ascii="Arial" w:eastAsia="Arial" w:hAnsi="Arial" w:cs="Arial"/>
          <w:color w:val="000000" w:themeColor="text1"/>
        </w:rPr>
        <w:t>outlined in the Trust Annual and Special Leave policy. However, staff are encouraged to pro</w:t>
      </w:r>
      <w:r w:rsidR="00EE107B">
        <w:rPr>
          <w:rFonts w:ascii="Arial" w:eastAsia="Arial" w:hAnsi="Arial" w:cs="Arial"/>
          <w:color w:val="000000" w:themeColor="text1"/>
        </w:rPr>
        <w:t xml:space="preserve">vide </w:t>
      </w:r>
      <w:r w:rsidR="770A925A" w:rsidRPr="47E186BC">
        <w:rPr>
          <w:rFonts w:ascii="Arial" w:eastAsia="Arial" w:hAnsi="Arial" w:cs="Arial"/>
          <w:color w:val="000000" w:themeColor="text1"/>
        </w:rPr>
        <w:t>as much notice as possible to allow for managers to adjust and design rotas and cover accordingly. Managers will only be able to approve requests in li</w:t>
      </w:r>
      <w:r w:rsidR="1C9BA927" w:rsidRPr="47E186BC">
        <w:rPr>
          <w:rFonts w:ascii="Arial" w:eastAsia="Arial" w:hAnsi="Arial" w:cs="Arial"/>
          <w:color w:val="000000" w:themeColor="text1"/>
        </w:rPr>
        <w:t xml:space="preserve">ne with the needs of the service at that time. It is appreciated that </w:t>
      </w:r>
      <w:r w:rsidR="00EE107B" w:rsidRPr="47E186BC">
        <w:rPr>
          <w:rFonts w:ascii="Arial" w:eastAsia="Arial" w:hAnsi="Arial" w:cs="Arial"/>
          <w:color w:val="000000" w:themeColor="text1"/>
        </w:rPr>
        <w:t>it is</w:t>
      </w:r>
      <w:r w:rsidR="1C9BA927" w:rsidRPr="47E186BC">
        <w:rPr>
          <w:rFonts w:ascii="Arial" w:eastAsia="Arial" w:hAnsi="Arial" w:cs="Arial"/>
          <w:color w:val="000000" w:themeColor="text1"/>
        </w:rPr>
        <w:t xml:space="preserve"> a fast moving and changing landscape during the pandemic and managers and staff are encouraged to work together to ensure services are able to operate as required. </w:t>
      </w:r>
    </w:p>
    <w:p w14:paraId="33005D0E" w14:textId="4743FB2A" w:rsidR="3106A2F6" w:rsidRDefault="3106A2F6" w:rsidP="004A11F5">
      <w:pPr>
        <w:ind w:left="720" w:hanging="720"/>
        <w:jc w:val="both"/>
        <w:rPr>
          <w:rFonts w:ascii="Arial" w:eastAsia="Arial" w:hAnsi="Arial" w:cs="Arial"/>
          <w:color w:val="000000" w:themeColor="text1"/>
        </w:rPr>
      </w:pPr>
      <w:r w:rsidRPr="47E186BC">
        <w:rPr>
          <w:rFonts w:ascii="Arial" w:eastAsia="Arial" w:hAnsi="Arial" w:cs="Arial"/>
          <w:color w:val="000000" w:themeColor="text1"/>
        </w:rPr>
        <w:t xml:space="preserve">5.2. </w:t>
      </w:r>
      <w:r w:rsidR="004A11F5">
        <w:rPr>
          <w:rFonts w:ascii="Arial" w:eastAsia="Arial" w:hAnsi="Arial" w:cs="Arial"/>
          <w:color w:val="000000" w:themeColor="text1"/>
        </w:rPr>
        <w:tab/>
      </w:r>
      <w:r w:rsidRPr="47E186BC">
        <w:rPr>
          <w:rFonts w:ascii="Arial" w:eastAsia="Arial" w:hAnsi="Arial" w:cs="Arial"/>
          <w:color w:val="000000" w:themeColor="text1"/>
        </w:rPr>
        <w:t>Staff should not book or arrange travel plans without their annual leave first being approved</w:t>
      </w:r>
      <w:r w:rsidR="535E2E14" w:rsidRPr="47E186BC">
        <w:rPr>
          <w:rFonts w:ascii="Arial" w:eastAsia="Arial" w:hAnsi="Arial" w:cs="Arial"/>
          <w:color w:val="000000" w:themeColor="text1"/>
        </w:rPr>
        <w:t xml:space="preserve">. </w:t>
      </w:r>
    </w:p>
    <w:p w14:paraId="78718348" w14:textId="264EC35F" w:rsidR="00C96B83" w:rsidRPr="00A77603" w:rsidRDefault="535E2E14" w:rsidP="00A77603">
      <w:pPr>
        <w:ind w:left="720" w:hanging="720"/>
        <w:jc w:val="both"/>
        <w:rPr>
          <w:rFonts w:ascii="Arial" w:hAnsi="Arial" w:cs="Arial"/>
        </w:rPr>
      </w:pPr>
      <w:r w:rsidRPr="47E186BC">
        <w:rPr>
          <w:rFonts w:ascii="Arial" w:eastAsia="Arial" w:hAnsi="Arial" w:cs="Arial"/>
          <w:color w:val="000000" w:themeColor="text1"/>
        </w:rPr>
        <w:t xml:space="preserve">5.3. </w:t>
      </w:r>
      <w:r w:rsidR="004A11F5">
        <w:rPr>
          <w:rFonts w:ascii="Arial" w:eastAsia="Arial" w:hAnsi="Arial" w:cs="Arial"/>
          <w:color w:val="000000" w:themeColor="text1"/>
        </w:rPr>
        <w:tab/>
      </w:r>
      <w:proofErr w:type="gramStart"/>
      <w:r w:rsidRPr="47E186BC">
        <w:rPr>
          <w:rFonts w:ascii="Arial" w:eastAsia="Arial" w:hAnsi="Arial" w:cs="Arial"/>
          <w:color w:val="000000" w:themeColor="text1"/>
        </w:rPr>
        <w:t>In the event that</w:t>
      </w:r>
      <w:proofErr w:type="gramEnd"/>
      <w:r w:rsidRPr="47E186BC">
        <w:rPr>
          <w:rFonts w:ascii="Arial" w:eastAsia="Arial" w:hAnsi="Arial" w:cs="Arial"/>
          <w:color w:val="000000" w:themeColor="text1"/>
        </w:rPr>
        <w:t xml:space="preserve"> annual leave is approved then unexpected staffing shortages or service changes are needed during the pandemic section 2 of this guidance will apply in relation to </w:t>
      </w:r>
      <w:r w:rsidR="00EE107B">
        <w:rPr>
          <w:rFonts w:ascii="Arial" w:eastAsia="Arial" w:hAnsi="Arial" w:cs="Arial"/>
          <w:color w:val="000000" w:themeColor="text1"/>
        </w:rPr>
        <w:t>reviewing a</w:t>
      </w:r>
      <w:r w:rsidRPr="47E186BC">
        <w:rPr>
          <w:rFonts w:ascii="Arial" w:eastAsia="Arial" w:hAnsi="Arial" w:cs="Arial"/>
          <w:color w:val="000000" w:themeColor="text1"/>
        </w:rPr>
        <w:t xml:space="preserve">nnual leave. </w:t>
      </w:r>
      <w:r w:rsidR="00C96B83">
        <w:rPr>
          <w:rFonts w:ascii="Arial" w:eastAsia="Arial" w:hAnsi="Arial" w:cs="Arial"/>
          <w:color w:val="000000" w:themeColor="text1"/>
        </w:rPr>
        <w:t xml:space="preserve">5.4     </w:t>
      </w:r>
      <w:r w:rsidR="009A035B" w:rsidRPr="00A77603">
        <w:rPr>
          <w:rFonts w:ascii="Arial" w:eastAsia="Arial" w:hAnsi="Arial" w:cs="Arial"/>
          <w:color w:val="000000" w:themeColor="text1"/>
        </w:rPr>
        <w:t xml:space="preserve">As of </w:t>
      </w:r>
      <w:r w:rsidR="002428FB">
        <w:rPr>
          <w:rFonts w:ascii="Arial" w:eastAsia="Arial" w:hAnsi="Arial" w:cs="Arial"/>
          <w:color w:val="000000" w:themeColor="text1"/>
        </w:rPr>
        <w:t>14</w:t>
      </w:r>
      <w:r w:rsidR="002428FB" w:rsidRPr="002428FB">
        <w:rPr>
          <w:rFonts w:ascii="Arial" w:eastAsia="Arial" w:hAnsi="Arial" w:cs="Arial"/>
          <w:color w:val="000000" w:themeColor="text1"/>
          <w:vertAlign w:val="superscript"/>
        </w:rPr>
        <w:t>th</w:t>
      </w:r>
      <w:r w:rsidR="002428FB">
        <w:rPr>
          <w:rFonts w:ascii="Arial" w:eastAsia="Arial" w:hAnsi="Arial" w:cs="Arial"/>
          <w:color w:val="000000" w:themeColor="text1"/>
        </w:rPr>
        <w:t xml:space="preserve"> December</w:t>
      </w:r>
      <w:r w:rsidR="009A035B" w:rsidRPr="00A77603">
        <w:rPr>
          <w:rFonts w:ascii="Arial" w:eastAsia="Arial" w:hAnsi="Arial" w:cs="Arial"/>
          <w:color w:val="000000" w:themeColor="text1"/>
        </w:rPr>
        <w:t xml:space="preserve"> 2020, registered health and care professionals travelling to the UK from high-risk countries are lawfully required to self-isolate for 1</w:t>
      </w:r>
      <w:r w:rsidR="002428FB">
        <w:rPr>
          <w:rFonts w:ascii="Arial" w:eastAsia="Arial" w:hAnsi="Arial" w:cs="Arial"/>
          <w:color w:val="000000" w:themeColor="text1"/>
        </w:rPr>
        <w:t>0</w:t>
      </w:r>
      <w:r w:rsidR="009A035B" w:rsidRPr="00A77603">
        <w:rPr>
          <w:rFonts w:ascii="Arial" w:eastAsia="Arial" w:hAnsi="Arial" w:cs="Arial"/>
          <w:color w:val="000000" w:themeColor="text1"/>
        </w:rPr>
        <w:t xml:space="preserve"> days.  If you choose to travel to a country whilst the Government has the </w:t>
      </w:r>
      <w:proofErr w:type="gramStart"/>
      <w:r w:rsidR="009A035B" w:rsidRPr="00A77603">
        <w:rPr>
          <w:rFonts w:ascii="Arial" w:eastAsia="Arial" w:hAnsi="Arial" w:cs="Arial"/>
          <w:color w:val="000000" w:themeColor="text1"/>
        </w:rPr>
        <w:t>1</w:t>
      </w:r>
      <w:r w:rsidR="004C6904">
        <w:rPr>
          <w:rFonts w:ascii="Arial" w:eastAsia="Arial" w:hAnsi="Arial" w:cs="Arial"/>
          <w:color w:val="000000" w:themeColor="text1"/>
        </w:rPr>
        <w:t>0</w:t>
      </w:r>
      <w:r w:rsidR="009A035B" w:rsidRPr="00A77603">
        <w:rPr>
          <w:rFonts w:ascii="Arial" w:eastAsia="Arial" w:hAnsi="Arial" w:cs="Arial"/>
          <w:color w:val="000000" w:themeColor="text1"/>
        </w:rPr>
        <w:t xml:space="preserve"> day</w:t>
      </w:r>
      <w:proofErr w:type="gramEnd"/>
      <w:r w:rsidR="009A035B" w:rsidRPr="00A77603">
        <w:rPr>
          <w:rFonts w:ascii="Arial" w:eastAsia="Arial" w:hAnsi="Arial" w:cs="Arial"/>
          <w:color w:val="000000" w:themeColor="text1"/>
        </w:rPr>
        <w:t xml:space="preserve"> return quarantine in place, you will need to agree an acceptable method of managing the quarantine period with your manager, prior to travel. Means of managing the </w:t>
      </w:r>
      <w:proofErr w:type="gramStart"/>
      <w:r w:rsidR="009A035B" w:rsidRPr="00A77603">
        <w:rPr>
          <w:rFonts w:ascii="Arial" w:eastAsia="Arial" w:hAnsi="Arial" w:cs="Arial"/>
          <w:color w:val="000000" w:themeColor="text1"/>
        </w:rPr>
        <w:t>1</w:t>
      </w:r>
      <w:r w:rsidR="004C6904">
        <w:rPr>
          <w:rFonts w:ascii="Arial" w:eastAsia="Arial" w:hAnsi="Arial" w:cs="Arial"/>
          <w:color w:val="000000" w:themeColor="text1"/>
        </w:rPr>
        <w:t>0</w:t>
      </w:r>
      <w:r w:rsidR="009A035B" w:rsidRPr="00A77603">
        <w:rPr>
          <w:rFonts w:ascii="Arial" w:eastAsia="Arial" w:hAnsi="Arial" w:cs="Arial"/>
          <w:color w:val="000000" w:themeColor="text1"/>
        </w:rPr>
        <w:t xml:space="preserve"> day</w:t>
      </w:r>
      <w:proofErr w:type="gramEnd"/>
      <w:r w:rsidR="009A035B" w:rsidRPr="00A77603">
        <w:rPr>
          <w:rFonts w:ascii="Arial" w:eastAsia="Arial" w:hAnsi="Arial" w:cs="Arial"/>
          <w:color w:val="000000" w:themeColor="text1"/>
        </w:rPr>
        <w:t xml:space="preserve"> quarantine are as follows:</w:t>
      </w:r>
      <w:r w:rsidR="00C96B83" w:rsidRPr="00A77603">
        <w:rPr>
          <w:rFonts w:ascii="Arial" w:eastAsia="Arial" w:hAnsi="Arial" w:cs="Arial"/>
          <w:color w:val="000000" w:themeColor="text1"/>
        </w:rPr>
        <w:t xml:space="preserve"> </w:t>
      </w:r>
    </w:p>
    <w:p w14:paraId="18BEB7F4" w14:textId="77777777" w:rsidR="009A035B" w:rsidRPr="00E91392" w:rsidRDefault="009A035B" w:rsidP="009A035B">
      <w:pPr>
        <w:pStyle w:val="ListParagraph"/>
        <w:numPr>
          <w:ilvl w:val="0"/>
          <w:numId w:val="25"/>
        </w:numPr>
        <w:overflowPunct w:val="0"/>
        <w:autoSpaceDE w:val="0"/>
        <w:autoSpaceDN w:val="0"/>
        <w:adjustRightInd w:val="0"/>
        <w:spacing w:after="0" w:line="240" w:lineRule="auto"/>
        <w:jc w:val="both"/>
        <w:textAlignment w:val="baseline"/>
        <w:rPr>
          <w:rFonts w:ascii="Arial" w:hAnsi="Arial" w:cs="Arial"/>
        </w:rPr>
      </w:pPr>
      <w:r w:rsidRPr="00E91392">
        <w:rPr>
          <w:rFonts w:ascii="Arial" w:hAnsi="Arial" w:cs="Arial"/>
        </w:rPr>
        <w:t>Work from home, where possible</w:t>
      </w:r>
    </w:p>
    <w:p w14:paraId="4E448D04" w14:textId="0FBCFF7B" w:rsidR="00C96B83" w:rsidRDefault="009A035B" w:rsidP="00A77603">
      <w:pPr>
        <w:pStyle w:val="ListParagraph"/>
        <w:numPr>
          <w:ilvl w:val="0"/>
          <w:numId w:val="25"/>
        </w:numPr>
        <w:overflowPunct w:val="0"/>
        <w:autoSpaceDE w:val="0"/>
        <w:autoSpaceDN w:val="0"/>
        <w:adjustRightInd w:val="0"/>
        <w:spacing w:line="240" w:lineRule="auto"/>
        <w:ind w:left="1434" w:hanging="357"/>
        <w:jc w:val="both"/>
        <w:textAlignment w:val="baseline"/>
        <w:rPr>
          <w:rFonts w:ascii="Arial" w:hAnsi="Arial" w:cs="Arial"/>
        </w:rPr>
      </w:pPr>
      <w:r w:rsidRPr="00E91392">
        <w:rPr>
          <w:rFonts w:ascii="Arial" w:hAnsi="Arial" w:cs="Arial"/>
          <w:noProof/>
        </w:rPr>
        <w:t xml:space="preserve">Where </w:t>
      </w:r>
      <w:r w:rsidRPr="00E91392">
        <w:rPr>
          <w:rFonts w:ascii="Arial" w:hAnsi="Arial" w:cs="Arial"/>
        </w:rPr>
        <w:t xml:space="preserve">you </w:t>
      </w:r>
      <w:r w:rsidRPr="00E91392">
        <w:rPr>
          <w:rFonts w:ascii="Arial" w:hAnsi="Arial" w:cs="Arial"/>
          <w:noProof/>
        </w:rPr>
        <w:t>are unable to work</w:t>
      </w:r>
      <w:r w:rsidRPr="00E91392">
        <w:rPr>
          <w:rFonts w:ascii="Arial" w:hAnsi="Arial" w:cs="Arial"/>
        </w:rPr>
        <w:t xml:space="preserve"> from home</w:t>
      </w:r>
      <w:r w:rsidRPr="00E91392">
        <w:rPr>
          <w:rFonts w:ascii="Arial" w:hAnsi="Arial" w:cs="Arial"/>
          <w:noProof/>
        </w:rPr>
        <w:t xml:space="preserve">, </w:t>
      </w:r>
      <w:r w:rsidRPr="00E91392">
        <w:rPr>
          <w:rFonts w:ascii="Arial" w:hAnsi="Arial" w:cs="Arial"/>
        </w:rPr>
        <w:t xml:space="preserve">it may be possible </w:t>
      </w:r>
      <w:r w:rsidRPr="00E91392">
        <w:rPr>
          <w:rFonts w:ascii="Arial" w:hAnsi="Arial" w:cs="Arial"/>
          <w:noProof/>
        </w:rPr>
        <w:t>temporar</w:t>
      </w:r>
      <w:r w:rsidRPr="00E91392">
        <w:rPr>
          <w:rFonts w:ascii="Arial" w:hAnsi="Arial" w:cs="Arial"/>
        </w:rPr>
        <w:t>il</w:t>
      </w:r>
      <w:r w:rsidRPr="00E91392">
        <w:rPr>
          <w:rFonts w:ascii="Arial" w:hAnsi="Arial" w:cs="Arial"/>
          <w:noProof/>
        </w:rPr>
        <w:t xml:space="preserve">y </w:t>
      </w:r>
      <w:r w:rsidRPr="00E91392">
        <w:rPr>
          <w:rFonts w:ascii="Arial" w:hAnsi="Arial" w:cs="Arial"/>
        </w:rPr>
        <w:t xml:space="preserve">to </w:t>
      </w:r>
      <w:r w:rsidRPr="00E91392">
        <w:rPr>
          <w:rFonts w:ascii="Arial" w:hAnsi="Arial" w:cs="Arial"/>
          <w:noProof/>
        </w:rPr>
        <w:t xml:space="preserve">reassign appropriate work </w:t>
      </w:r>
      <w:r w:rsidRPr="00E91392">
        <w:rPr>
          <w:rFonts w:ascii="Arial" w:hAnsi="Arial" w:cs="Arial"/>
        </w:rPr>
        <w:t>to enable you to do so</w:t>
      </w:r>
      <w:r w:rsidRPr="00E91392">
        <w:rPr>
          <w:rFonts w:ascii="Arial" w:hAnsi="Arial" w:cs="Arial"/>
          <w:noProof/>
        </w:rPr>
        <w:t>.</w:t>
      </w:r>
    </w:p>
    <w:p w14:paraId="1F1B48F1" w14:textId="42B11B7B" w:rsidR="00C96B83" w:rsidRDefault="009A035B" w:rsidP="00A77603">
      <w:pPr>
        <w:ind w:left="720" w:hanging="720"/>
        <w:jc w:val="both"/>
        <w:rPr>
          <w:rFonts w:ascii="Arial" w:eastAsia="Arial" w:hAnsi="Arial" w:cs="Arial"/>
          <w:color w:val="000000" w:themeColor="text1"/>
        </w:rPr>
      </w:pPr>
      <w:r w:rsidRPr="00A77603">
        <w:rPr>
          <w:rFonts w:ascii="Arial" w:eastAsia="Arial" w:hAnsi="Arial" w:cs="Arial"/>
          <w:color w:val="000000" w:themeColor="text1"/>
        </w:rPr>
        <w:lastRenderedPageBreak/>
        <w:t>5.5</w:t>
      </w:r>
      <w:r w:rsidRPr="00A77603">
        <w:rPr>
          <w:rFonts w:ascii="Arial" w:eastAsia="Arial" w:hAnsi="Arial" w:cs="Arial"/>
          <w:color w:val="000000" w:themeColor="text1"/>
        </w:rPr>
        <w:tab/>
        <w:t>An exemption was originally put in place, at the beginning of June 2020, which meant that registered health and care professionals did not have to self-isolate when travelling to England from overseas. However, this exemption is no longer valid</w:t>
      </w:r>
      <w:r w:rsidR="00C96B83" w:rsidRPr="00A77603">
        <w:rPr>
          <w:rFonts w:ascii="Arial" w:eastAsia="Arial" w:hAnsi="Arial" w:cs="Arial"/>
          <w:color w:val="000000" w:themeColor="text1"/>
        </w:rPr>
        <w:t>.</w:t>
      </w:r>
    </w:p>
    <w:p w14:paraId="1F781667" w14:textId="2BF2D62F" w:rsidR="00BA0367" w:rsidRDefault="00BA0367" w:rsidP="00A77603">
      <w:pPr>
        <w:ind w:left="720" w:hanging="720"/>
        <w:jc w:val="both"/>
        <w:rPr>
          <w:rFonts w:ascii="Arial" w:eastAsia="Arial" w:hAnsi="Arial" w:cs="Arial"/>
          <w:color w:val="000000" w:themeColor="text1"/>
        </w:rPr>
      </w:pPr>
      <w:r>
        <w:rPr>
          <w:rFonts w:ascii="Arial" w:eastAsia="Arial" w:hAnsi="Arial" w:cs="Arial"/>
          <w:color w:val="000000" w:themeColor="text1"/>
        </w:rPr>
        <w:t xml:space="preserve">5.6. If whilst </w:t>
      </w:r>
      <w:r w:rsidR="005C2118">
        <w:rPr>
          <w:rFonts w:ascii="Arial" w:eastAsia="Arial" w:hAnsi="Arial" w:cs="Arial"/>
          <w:color w:val="000000" w:themeColor="text1"/>
        </w:rPr>
        <w:t xml:space="preserve">travelling the travel corridor unexpectedly </w:t>
      </w:r>
      <w:proofErr w:type="gramStart"/>
      <w:r w:rsidR="005C2118">
        <w:rPr>
          <w:rFonts w:ascii="Arial" w:eastAsia="Arial" w:hAnsi="Arial" w:cs="Arial"/>
          <w:color w:val="000000" w:themeColor="text1"/>
        </w:rPr>
        <w:t>changes</w:t>
      </w:r>
      <w:proofErr w:type="gramEnd"/>
      <w:r w:rsidR="005C2118">
        <w:rPr>
          <w:rFonts w:ascii="Arial" w:eastAsia="Arial" w:hAnsi="Arial" w:cs="Arial"/>
          <w:color w:val="000000" w:themeColor="text1"/>
        </w:rPr>
        <w:t xml:space="preserve"> please discuss with your manager as soon as possible to agree how the 1</w:t>
      </w:r>
      <w:r w:rsidR="004C6904">
        <w:rPr>
          <w:rFonts w:ascii="Arial" w:eastAsia="Arial" w:hAnsi="Arial" w:cs="Arial"/>
          <w:color w:val="000000" w:themeColor="text1"/>
        </w:rPr>
        <w:t>0</w:t>
      </w:r>
      <w:bookmarkStart w:id="0" w:name="_GoBack"/>
      <w:bookmarkEnd w:id="0"/>
      <w:r w:rsidR="005C2118">
        <w:rPr>
          <w:rFonts w:ascii="Arial" w:eastAsia="Arial" w:hAnsi="Arial" w:cs="Arial"/>
          <w:color w:val="000000" w:themeColor="text1"/>
        </w:rPr>
        <w:t xml:space="preserve"> days</w:t>
      </w:r>
      <w:r w:rsidR="00284EF2">
        <w:rPr>
          <w:rFonts w:ascii="Arial" w:eastAsia="Arial" w:hAnsi="Arial" w:cs="Arial"/>
          <w:color w:val="000000" w:themeColor="text1"/>
        </w:rPr>
        <w:t xml:space="preserve"> quarantine period will be covered</w:t>
      </w:r>
      <w:r w:rsidR="008234EF">
        <w:rPr>
          <w:rFonts w:ascii="Arial" w:eastAsia="Arial" w:hAnsi="Arial" w:cs="Arial"/>
          <w:color w:val="000000" w:themeColor="text1"/>
        </w:rPr>
        <w:t xml:space="preserve">. If staffing shortages mean you are expected to return </w:t>
      </w:r>
      <w:proofErr w:type="gramStart"/>
      <w:r w:rsidR="008234EF">
        <w:rPr>
          <w:rFonts w:ascii="Arial" w:eastAsia="Arial" w:hAnsi="Arial" w:cs="Arial"/>
          <w:color w:val="000000" w:themeColor="text1"/>
        </w:rPr>
        <w:t>as soon as possible</w:t>
      </w:r>
      <w:proofErr w:type="gramEnd"/>
      <w:r w:rsidR="008234EF">
        <w:rPr>
          <w:rFonts w:ascii="Arial" w:eastAsia="Arial" w:hAnsi="Arial" w:cs="Arial"/>
          <w:color w:val="000000" w:themeColor="text1"/>
        </w:rPr>
        <w:t xml:space="preserve"> and this would involve paying for a test as part of the government scheme the cost will be met by the Trust. </w:t>
      </w:r>
    </w:p>
    <w:p w14:paraId="2FD59043" w14:textId="2F0C3980" w:rsidR="00A77603" w:rsidRDefault="00A77603" w:rsidP="00A77603">
      <w:pPr>
        <w:ind w:left="720" w:hanging="720"/>
        <w:jc w:val="both"/>
        <w:rPr>
          <w:rFonts w:ascii="Arial" w:eastAsia="Arial" w:hAnsi="Arial" w:cs="Arial"/>
          <w:color w:val="000000" w:themeColor="text1"/>
        </w:rPr>
      </w:pPr>
    </w:p>
    <w:p w14:paraId="32C8D93B" w14:textId="1C1173A1" w:rsidR="00A77603" w:rsidRDefault="00A77603" w:rsidP="00A77603">
      <w:pPr>
        <w:pStyle w:val="NormalWeb"/>
        <w:numPr>
          <w:ilvl w:val="0"/>
          <w:numId w:val="6"/>
        </w:numPr>
        <w:spacing w:before="0" w:beforeAutospacing="0" w:after="0" w:afterAutospacing="0"/>
        <w:jc w:val="both"/>
        <w:rPr>
          <w:b/>
          <w:bCs/>
          <w:sz w:val="22"/>
          <w:szCs w:val="22"/>
        </w:rPr>
      </w:pPr>
      <w:r w:rsidRPr="47E186BC">
        <w:rPr>
          <w:rFonts w:ascii="Arial" w:hAnsi="Arial" w:cs="Arial"/>
          <w:b/>
          <w:bCs/>
          <w:sz w:val="22"/>
          <w:szCs w:val="22"/>
        </w:rPr>
        <w:t>Outstanding Annual Leave for 20</w:t>
      </w:r>
      <w:r>
        <w:rPr>
          <w:rFonts w:ascii="Arial" w:hAnsi="Arial" w:cs="Arial"/>
          <w:b/>
          <w:bCs/>
          <w:sz w:val="22"/>
          <w:szCs w:val="22"/>
        </w:rPr>
        <w:t>20</w:t>
      </w:r>
      <w:r w:rsidRPr="47E186BC">
        <w:rPr>
          <w:rFonts w:ascii="Arial" w:hAnsi="Arial" w:cs="Arial"/>
          <w:b/>
          <w:bCs/>
          <w:sz w:val="22"/>
          <w:szCs w:val="22"/>
        </w:rPr>
        <w:t>/202</w:t>
      </w:r>
      <w:r>
        <w:rPr>
          <w:rFonts w:ascii="Arial" w:hAnsi="Arial" w:cs="Arial"/>
          <w:b/>
          <w:bCs/>
          <w:sz w:val="22"/>
          <w:szCs w:val="22"/>
        </w:rPr>
        <w:t>1</w:t>
      </w:r>
    </w:p>
    <w:p w14:paraId="5E426EE5" w14:textId="77777777" w:rsidR="00A77603" w:rsidRDefault="00A77603" w:rsidP="00A77603">
      <w:pPr>
        <w:pStyle w:val="NormalWeb"/>
        <w:spacing w:before="0" w:beforeAutospacing="0" w:after="0" w:afterAutospacing="0"/>
        <w:jc w:val="both"/>
        <w:rPr>
          <w:rFonts w:ascii="Arial" w:hAnsi="Arial" w:cs="Arial"/>
          <w:sz w:val="22"/>
          <w:szCs w:val="22"/>
        </w:rPr>
      </w:pPr>
    </w:p>
    <w:p w14:paraId="03F97E4D" w14:textId="5AF3EB7B" w:rsidR="00A77603" w:rsidRDefault="00A77603" w:rsidP="00A77603">
      <w:pPr>
        <w:pStyle w:val="NormalWeb"/>
        <w:spacing w:before="0" w:beforeAutospacing="0" w:after="0" w:afterAutospacing="0"/>
        <w:jc w:val="both"/>
        <w:rPr>
          <w:rFonts w:ascii="Arial" w:hAnsi="Arial" w:cs="Arial"/>
          <w:sz w:val="22"/>
          <w:szCs w:val="22"/>
        </w:rPr>
      </w:pPr>
      <w:r w:rsidRPr="47E186BC">
        <w:rPr>
          <w:rFonts w:ascii="Arial" w:hAnsi="Arial" w:cs="Arial"/>
          <w:sz w:val="22"/>
          <w:szCs w:val="22"/>
        </w:rPr>
        <w:t xml:space="preserve">3.1. </w:t>
      </w:r>
      <w:r>
        <w:rPr>
          <w:rFonts w:ascii="Arial" w:hAnsi="Arial" w:cs="Arial"/>
          <w:sz w:val="22"/>
          <w:szCs w:val="22"/>
        </w:rPr>
        <w:tab/>
        <w:t>Staff are strongly encouraged to take all their leave allocation for the 2020/2021 leave year by 31</w:t>
      </w:r>
      <w:r w:rsidRPr="006502CA">
        <w:rPr>
          <w:rFonts w:ascii="Arial" w:hAnsi="Arial" w:cs="Arial"/>
          <w:sz w:val="22"/>
          <w:szCs w:val="22"/>
          <w:vertAlign w:val="superscript"/>
        </w:rPr>
        <w:t>st</w:t>
      </w:r>
      <w:r>
        <w:rPr>
          <w:rFonts w:ascii="Arial" w:hAnsi="Arial" w:cs="Arial"/>
          <w:sz w:val="22"/>
          <w:szCs w:val="22"/>
        </w:rPr>
        <w:t xml:space="preserve"> March 2021 to ensure they have the opportunity for rest and recuperation. Managers should work with staff and teams to plan annual leave so that all staff </w:t>
      </w:r>
      <w:proofErr w:type="gramStart"/>
      <w:r>
        <w:rPr>
          <w:rFonts w:ascii="Arial" w:hAnsi="Arial" w:cs="Arial"/>
          <w:sz w:val="22"/>
          <w:szCs w:val="22"/>
        </w:rPr>
        <w:t>have the opportunity to</w:t>
      </w:r>
      <w:proofErr w:type="gramEnd"/>
      <w:r>
        <w:rPr>
          <w:rFonts w:ascii="Arial" w:hAnsi="Arial" w:cs="Arial"/>
          <w:sz w:val="22"/>
          <w:szCs w:val="22"/>
        </w:rPr>
        <w:t xml:space="preserve"> take this before the end of the financial year. </w:t>
      </w:r>
    </w:p>
    <w:p w14:paraId="605413E5" w14:textId="77777777" w:rsidR="00A77603" w:rsidRDefault="00A77603" w:rsidP="00A77603">
      <w:pPr>
        <w:pStyle w:val="NormalWeb"/>
        <w:spacing w:before="0" w:beforeAutospacing="0" w:after="0" w:afterAutospacing="0"/>
        <w:jc w:val="both"/>
        <w:rPr>
          <w:rFonts w:ascii="Arial" w:hAnsi="Arial" w:cs="Arial"/>
          <w:sz w:val="22"/>
          <w:szCs w:val="22"/>
        </w:rPr>
      </w:pPr>
    </w:p>
    <w:p w14:paraId="1F0D123F" w14:textId="7A2752CB" w:rsidR="00A77603" w:rsidRDefault="00A77603" w:rsidP="006502CA">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3.2. </w:t>
      </w:r>
      <w:r w:rsidRPr="47E186BC">
        <w:rPr>
          <w:rFonts w:ascii="Arial" w:hAnsi="Arial" w:cs="Arial"/>
          <w:sz w:val="22"/>
          <w:szCs w:val="22"/>
        </w:rPr>
        <w:t>When staff have been unable to take annual leave for the 20</w:t>
      </w:r>
      <w:r>
        <w:rPr>
          <w:rFonts w:ascii="Arial" w:hAnsi="Arial" w:cs="Arial"/>
          <w:sz w:val="22"/>
          <w:szCs w:val="22"/>
        </w:rPr>
        <w:t>20</w:t>
      </w:r>
      <w:r w:rsidRPr="47E186BC">
        <w:rPr>
          <w:rFonts w:ascii="Arial" w:hAnsi="Arial" w:cs="Arial"/>
          <w:sz w:val="22"/>
          <w:szCs w:val="22"/>
        </w:rPr>
        <w:t>/202</w:t>
      </w:r>
      <w:r>
        <w:rPr>
          <w:rFonts w:ascii="Arial" w:hAnsi="Arial" w:cs="Arial"/>
          <w:sz w:val="22"/>
          <w:szCs w:val="22"/>
        </w:rPr>
        <w:t>1</w:t>
      </w:r>
      <w:r w:rsidRPr="47E186BC">
        <w:rPr>
          <w:rFonts w:ascii="Arial" w:hAnsi="Arial" w:cs="Arial"/>
          <w:sz w:val="22"/>
          <w:szCs w:val="22"/>
        </w:rPr>
        <w:t xml:space="preserve"> leave year </w:t>
      </w:r>
      <w:r>
        <w:rPr>
          <w:rFonts w:ascii="Arial" w:hAnsi="Arial" w:cs="Arial"/>
          <w:sz w:val="22"/>
          <w:szCs w:val="22"/>
        </w:rPr>
        <w:t xml:space="preserve">the usual option of carrying over 5 days pro rata, as per Trust policy applies. If in exceptional circumstances staff have more than 5 days (pro rata) outstanding as a direct result of the pandemic </w:t>
      </w:r>
      <w:r w:rsidRPr="47E186BC">
        <w:rPr>
          <w:rFonts w:ascii="Arial" w:hAnsi="Arial" w:cs="Arial"/>
          <w:sz w:val="22"/>
          <w:szCs w:val="22"/>
        </w:rPr>
        <w:t>by 31</w:t>
      </w:r>
      <w:r w:rsidRPr="47E186BC">
        <w:rPr>
          <w:rFonts w:ascii="Arial" w:hAnsi="Arial" w:cs="Arial"/>
          <w:sz w:val="22"/>
          <w:szCs w:val="22"/>
          <w:vertAlign w:val="superscript"/>
        </w:rPr>
        <w:t>st</w:t>
      </w:r>
      <w:r w:rsidRPr="47E186BC">
        <w:rPr>
          <w:rFonts w:ascii="Arial" w:hAnsi="Arial" w:cs="Arial"/>
          <w:sz w:val="22"/>
          <w:szCs w:val="22"/>
        </w:rPr>
        <w:t xml:space="preserve"> March 202</w:t>
      </w:r>
      <w:r>
        <w:rPr>
          <w:rFonts w:ascii="Arial" w:hAnsi="Arial" w:cs="Arial"/>
          <w:sz w:val="22"/>
          <w:szCs w:val="22"/>
        </w:rPr>
        <w:t>1</w:t>
      </w:r>
      <w:r w:rsidRPr="47E186BC">
        <w:rPr>
          <w:rFonts w:ascii="Arial" w:hAnsi="Arial" w:cs="Arial"/>
          <w:sz w:val="22"/>
          <w:szCs w:val="22"/>
        </w:rPr>
        <w:t xml:space="preserve"> the following options are available</w:t>
      </w:r>
      <w:r w:rsidR="00E31BF4">
        <w:rPr>
          <w:rFonts w:ascii="Arial" w:hAnsi="Arial" w:cs="Arial"/>
          <w:sz w:val="22"/>
          <w:szCs w:val="22"/>
        </w:rPr>
        <w:t xml:space="preserve">. Please note staff can </w:t>
      </w:r>
      <w:r w:rsidR="00D339E2">
        <w:rPr>
          <w:rFonts w:ascii="Arial" w:hAnsi="Arial" w:cs="Arial"/>
          <w:sz w:val="22"/>
          <w:szCs w:val="22"/>
        </w:rPr>
        <w:t xml:space="preserve">use a combination of these options and doesn’t just have to choose one. </w:t>
      </w:r>
    </w:p>
    <w:p w14:paraId="5381C823" w14:textId="77777777" w:rsidR="00A77603" w:rsidRDefault="00A77603" w:rsidP="00A77603">
      <w:pPr>
        <w:pStyle w:val="NormalWeb"/>
        <w:spacing w:before="0" w:beforeAutospacing="0" w:after="0" w:afterAutospacing="0"/>
        <w:jc w:val="both"/>
        <w:rPr>
          <w:rFonts w:ascii="Arial" w:hAnsi="Arial" w:cs="Arial"/>
          <w:sz w:val="22"/>
          <w:szCs w:val="22"/>
        </w:rPr>
      </w:pPr>
    </w:p>
    <w:p w14:paraId="34E7CAF8" w14:textId="54A904D0" w:rsidR="00A77603" w:rsidRPr="00362FC0" w:rsidRDefault="00A77603" w:rsidP="00A77603">
      <w:pPr>
        <w:pStyle w:val="NormalWeb"/>
        <w:numPr>
          <w:ilvl w:val="0"/>
          <w:numId w:val="1"/>
        </w:numPr>
        <w:spacing w:before="0" w:beforeAutospacing="0" w:after="0" w:afterAutospacing="0"/>
        <w:jc w:val="both"/>
        <w:rPr>
          <w:sz w:val="22"/>
          <w:szCs w:val="22"/>
        </w:rPr>
      </w:pPr>
      <w:r w:rsidRPr="00362FC0">
        <w:rPr>
          <w:rFonts w:ascii="Arial" w:hAnsi="Arial" w:cs="Arial"/>
          <w:sz w:val="22"/>
          <w:szCs w:val="22"/>
        </w:rPr>
        <w:t xml:space="preserve">The working time directive in terms of yearly leave allowance stipulates that staff must take their minimum statutory yearly allowance of 28 calendar days (pro rata for part time staff). e.g. somebody entitled to 27 days per year plus 8 bank holidays </w:t>
      </w:r>
      <w:proofErr w:type="gramStart"/>
      <w:r w:rsidRPr="00362FC0">
        <w:rPr>
          <w:rFonts w:ascii="Arial" w:hAnsi="Arial" w:cs="Arial"/>
          <w:sz w:val="22"/>
          <w:szCs w:val="22"/>
        </w:rPr>
        <w:t>has</w:t>
      </w:r>
      <w:proofErr w:type="gramEnd"/>
      <w:r w:rsidRPr="00362FC0">
        <w:rPr>
          <w:rFonts w:ascii="Arial" w:hAnsi="Arial" w:cs="Arial"/>
          <w:sz w:val="22"/>
          <w:szCs w:val="22"/>
        </w:rPr>
        <w:t xml:space="preserve"> an overall entitlement of 35 days. The staff member would </w:t>
      </w:r>
      <w:r>
        <w:rPr>
          <w:rFonts w:ascii="Arial" w:hAnsi="Arial" w:cs="Arial"/>
          <w:sz w:val="22"/>
          <w:szCs w:val="22"/>
        </w:rPr>
        <w:t xml:space="preserve">therefore </w:t>
      </w:r>
      <w:r w:rsidRPr="00362FC0">
        <w:rPr>
          <w:rFonts w:ascii="Arial" w:hAnsi="Arial" w:cs="Arial"/>
          <w:sz w:val="22"/>
          <w:szCs w:val="22"/>
        </w:rPr>
        <w:t>be required to take the minimum statutory amount of 28 days</w:t>
      </w:r>
      <w:r>
        <w:rPr>
          <w:rFonts w:ascii="Arial" w:hAnsi="Arial" w:cs="Arial"/>
          <w:sz w:val="22"/>
          <w:szCs w:val="22"/>
        </w:rPr>
        <w:t xml:space="preserve"> to ensure they have had adequate rest periods. Any days above this that they have not been able to take due to the pandemic can be carried over into the 2021/2022 leave year to be used within that year. Managers should be mindful of any days the staff member carried over from the previous financial year (2019/2020) in line with section 3 and plan with them how they will use their annual leave throughout the year. </w:t>
      </w:r>
    </w:p>
    <w:p w14:paraId="3B626748" w14:textId="77777777" w:rsidR="00A77603" w:rsidRDefault="00A77603" w:rsidP="00A77603">
      <w:pPr>
        <w:pStyle w:val="NormalWeb"/>
        <w:spacing w:before="0" w:beforeAutospacing="0" w:after="0" w:afterAutospacing="0"/>
        <w:jc w:val="both"/>
        <w:rPr>
          <w:sz w:val="22"/>
          <w:szCs w:val="22"/>
        </w:rPr>
      </w:pPr>
    </w:p>
    <w:p w14:paraId="7D939292" w14:textId="4C7FC4C3" w:rsidR="00554256" w:rsidRDefault="00A77603" w:rsidP="00554256">
      <w:pPr>
        <w:pStyle w:val="NormalWeb"/>
        <w:numPr>
          <w:ilvl w:val="0"/>
          <w:numId w:val="1"/>
        </w:numPr>
        <w:spacing w:before="0" w:beforeAutospacing="0" w:after="0" w:afterAutospacing="0"/>
        <w:jc w:val="both"/>
        <w:rPr>
          <w:sz w:val="22"/>
          <w:szCs w:val="22"/>
        </w:rPr>
      </w:pPr>
      <w:r w:rsidRPr="00CB58F8">
        <w:rPr>
          <w:rFonts w:ascii="Arial" w:hAnsi="Arial" w:cs="Arial"/>
          <w:sz w:val="22"/>
          <w:szCs w:val="22"/>
        </w:rPr>
        <w:t xml:space="preserve">The second </w:t>
      </w:r>
      <w:r>
        <w:rPr>
          <w:rFonts w:ascii="Arial" w:hAnsi="Arial" w:cs="Arial"/>
          <w:sz w:val="22"/>
          <w:szCs w:val="22"/>
        </w:rPr>
        <w:t xml:space="preserve">option </w:t>
      </w:r>
      <w:r w:rsidRPr="00CB58F8">
        <w:rPr>
          <w:rFonts w:ascii="Arial" w:hAnsi="Arial" w:cs="Arial"/>
          <w:sz w:val="22"/>
          <w:szCs w:val="22"/>
        </w:rPr>
        <w:t>is for staff to sell excess annual leave from the 20</w:t>
      </w:r>
      <w:r>
        <w:rPr>
          <w:rFonts w:ascii="Arial" w:hAnsi="Arial" w:cs="Arial"/>
          <w:sz w:val="22"/>
          <w:szCs w:val="22"/>
        </w:rPr>
        <w:t>20</w:t>
      </w:r>
      <w:r w:rsidRPr="00CB58F8">
        <w:rPr>
          <w:rFonts w:ascii="Arial" w:hAnsi="Arial" w:cs="Arial"/>
          <w:sz w:val="22"/>
          <w:szCs w:val="22"/>
        </w:rPr>
        <w:t>/202</w:t>
      </w:r>
      <w:r>
        <w:rPr>
          <w:rFonts w:ascii="Arial" w:hAnsi="Arial" w:cs="Arial"/>
          <w:sz w:val="22"/>
          <w:szCs w:val="22"/>
        </w:rPr>
        <w:t>1 leave year</w:t>
      </w:r>
      <w:r w:rsidRPr="00CB58F8">
        <w:rPr>
          <w:rFonts w:ascii="Arial" w:hAnsi="Arial" w:cs="Arial"/>
          <w:sz w:val="22"/>
          <w:szCs w:val="22"/>
        </w:rPr>
        <w:t xml:space="preserve">.  </w:t>
      </w:r>
      <w:r>
        <w:rPr>
          <w:rFonts w:ascii="Arial" w:hAnsi="Arial" w:cs="Arial"/>
          <w:sz w:val="22"/>
          <w:szCs w:val="22"/>
        </w:rPr>
        <w:t xml:space="preserve">Staff can sell </w:t>
      </w:r>
      <w:r w:rsidR="00AF1F80">
        <w:rPr>
          <w:rFonts w:ascii="Arial" w:hAnsi="Arial" w:cs="Arial"/>
          <w:sz w:val="22"/>
          <w:szCs w:val="22"/>
        </w:rPr>
        <w:t xml:space="preserve">any </w:t>
      </w:r>
      <w:proofErr w:type="spellStart"/>
      <w:r w:rsidR="00AF1F80">
        <w:rPr>
          <w:rFonts w:ascii="Arial" w:hAnsi="Arial" w:cs="Arial"/>
          <w:sz w:val="22"/>
          <w:szCs w:val="22"/>
        </w:rPr>
        <w:t>exces</w:t>
      </w:r>
      <w:proofErr w:type="spellEnd"/>
      <w:r w:rsidR="007543EA">
        <w:rPr>
          <w:rFonts w:ascii="Arial" w:hAnsi="Arial" w:cs="Arial"/>
          <w:sz w:val="22"/>
          <w:szCs w:val="22"/>
        </w:rPr>
        <w:t xml:space="preserve"> </w:t>
      </w:r>
      <w:r>
        <w:rPr>
          <w:rFonts w:ascii="Arial" w:hAnsi="Arial" w:cs="Arial"/>
          <w:sz w:val="22"/>
          <w:szCs w:val="22"/>
        </w:rPr>
        <w:t xml:space="preserve">annual leave as per the guidelines in section 4.  </w:t>
      </w:r>
      <w:r w:rsidR="007543EA">
        <w:rPr>
          <w:rFonts w:ascii="Arial" w:hAnsi="Arial" w:cs="Arial"/>
          <w:sz w:val="22"/>
          <w:szCs w:val="22"/>
        </w:rPr>
        <w:t xml:space="preserve">The statutory requirement of 28 days leave per year must be followed for staff who wish to utilise </w:t>
      </w:r>
      <w:r w:rsidR="003964B0">
        <w:rPr>
          <w:rFonts w:ascii="Arial" w:hAnsi="Arial" w:cs="Arial"/>
          <w:sz w:val="22"/>
          <w:szCs w:val="22"/>
        </w:rPr>
        <w:t>the</w:t>
      </w:r>
      <w:r w:rsidR="007543EA">
        <w:rPr>
          <w:rFonts w:ascii="Arial" w:hAnsi="Arial" w:cs="Arial"/>
          <w:sz w:val="22"/>
          <w:szCs w:val="22"/>
        </w:rPr>
        <w:t xml:space="preserve"> selling option e.g. if a staff member is entitled to 27 days per year plus 8 bank holidays their overall entitlement is 35. </w:t>
      </w:r>
      <w:r w:rsidR="00116545">
        <w:rPr>
          <w:rFonts w:ascii="Arial" w:hAnsi="Arial" w:cs="Arial"/>
          <w:sz w:val="22"/>
          <w:szCs w:val="22"/>
        </w:rPr>
        <w:t>The staff member would therefore be required to take the statutory amount of 28 days and can sell any days in excess of this.</w:t>
      </w:r>
    </w:p>
    <w:p w14:paraId="20A80565" w14:textId="77777777" w:rsidR="00554256" w:rsidRPr="006502CA" w:rsidRDefault="00554256" w:rsidP="006502CA">
      <w:pPr>
        <w:pStyle w:val="ListParagraph"/>
        <w:rPr>
          <w:rFonts w:ascii="Arial" w:hAnsi="Arial" w:cs="Arial"/>
        </w:rPr>
      </w:pPr>
    </w:p>
    <w:p w14:paraId="64D02854" w14:textId="1D6295EB" w:rsidR="00554256" w:rsidRPr="006502CA" w:rsidRDefault="00554256" w:rsidP="00554256">
      <w:pPr>
        <w:pStyle w:val="NormalWeb"/>
        <w:numPr>
          <w:ilvl w:val="0"/>
          <w:numId w:val="1"/>
        </w:numPr>
        <w:spacing w:before="0" w:beforeAutospacing="0" w:after="0" w:afterAutospacing="0"/>
        <w:jc w:val="both"/>
        <w:rPr>
          <w:rFonts w:ascii="Arial" w:hAnsi="Arial" w:cs="Arial"/>
          <w:sz w:val="22"/>
          <w:szCs w:val="22"/>
        </w:rPr>
      </w:pPr>
      <w:r w:rsidRPr="006502CA">
        <w:rPr>
          <w:rFonts w:ascii="Arial" w:hAnsi="Arial" w:cs="Arial"/>
          <w:sz w:val="22"/>
          <w:szCs w:val="22"/>
        </w:rPr>
        <w:t xml:space="preserve">The third option is for staff to bank </w:t>
      </w:r>
      <w:r w:rsidR="00656509">
        <w:rPr>
          <w:rFonts w:ascii="Arial" w:hAnsi="Arial" w:cs="Arial"/>
          <w:sz w:val="22"/>
          <w:szCs w:val="22"/>
        </w:rPr>
        <w:t>days</w:t>
      </w:r>
      <w:r w:rsidR="00BF5F41" w:rsidRPr="006502CA">
        <w:rPr>
          <w:rFonts w:ascii="Arial" w:hAnsi="Arial" w:cs="Arial"/>
          <w:sz w:val="22"/>
          <w:szCs w:val="22"/>
        </w:rPr>
        <w:t xml:space="preserve"> towards the holiday of a lifetime scheme </w:t>
      </w:r>
      <w:r w:rsidR="00E96F5B" w:rsidRPr="006502CA">
        <w:rPr>
          <w:rFonts w:ascii="Arial" w:hAnsi="Arial" w:cs="Arial"/>
          <w:sz w:val="22"/>
          <w:szCs w:val="22"/>
        </w:rPr>
        <w:t xml:space="preserve">in line with </w:t>
      </w:r>
      <w:r w:rsidR="00004CB7" w:rsidRPr="006502CA">
        <w:rPr>
          <w:rFonts w:ascii="Arial" w:hAnsi="Arial" w:cs="Arial"/>
          <w:sz w:val="22"/>
          <w:szCs w:val="22"/>
        </w:rPr>
        <w:t>Trust policy.</w:t>
      </w:r>
      <w:r w:rsidR="009F1DD7">
        <w:rPr>
          <w:rFonts w:ascii="Arial" w:hAnsi="Arial" w:cs="Arial"/>
          <w:sz w:val="22"/>
          <w:szCs w:val="22"/>
        </w:rPr>
        <w:t xml:space="preserve"> The statutory requirement of 28 days leave per year must be followed for staff who wish to </w:t>
      </w:r>
      <w:proofErr w:type="spellStart"/>
      <w:r w:rsidR="009F1DD7">
        <w:rPr>
          <w:rFonts w:ascii="Arial" w:hAnsi="Arial" w:cs="Arial"/>
          <w:sz w:val="22"/>
          <w:szCs w:val="22"/>
        </w:rPr>
        <w:t>utlilse</w:t>
      </w:r>
      <w:proofErr w:type="spellEnd"/>
      <w:r w:rsidR="009F1DD7">
        <w:rPr>
          <w:rFonts w:ascii="Arial" w:hAnsi="Arial" w:cs="Arial"/>
          <w:sz w:val="22"/>
          <w:szCs w:val="22"/>
        </w:rPr>
        <w:t xml:space="preserve"> this option</w:t>
      </w:r>
      <w:r w:rsidR="00082C69">
        <w:rPr>
          <w:rFonts w:ascii="Arial" w:hAnsi="Arial" w:cs="Arial"/>
          <w:sz w:val="22"/>
          <w:szCs w:val="22"/>
        </w:rPr>
        <w:t xml:space="preserve"> e.g. if a staff member is entitled to 27 days per year plus 8 bank holidays their overall entitlement is 35. </w:t>
      </w:r>
      <w:r w:rsidR="000A7348">
        <w:rPr>
          <w:rFonts w:ascii="Arial" w:hAnsi="Arial" w:cs="Arial"/>
          <w:sz w:val="22"/>
          <w:szCs w:val="22"/>
        </w:rPr>
        <w:t xml:space="preserve">The staff member would therefore be required to take the minimum </w:t>
      </w:r>
      <w:r w:rsidR="00F80114">
        <w:rPr>
          <w:rFonts w:ascii="Arial" w:hAnsi="Arial" w:cs="Arial"/>
          <w:sz w:val="22"/>
          <w:szCs w:val="22"/>
        </w:rPr>
        <w:t xml:space="preserve">28 days and any </w:t>
      </w:r>
      <w:r w:rsidR="00E31BF4">
        <w:rPr>
          <w:rFonts w:ascii="Arial" w:hAnsi="Arial" w:cs="Arial"/>
          <w:sz w:val="22"/>
          <w:szCs w:val="22"/>
        </w:rPr>
        <w:t>days above this can be banked.</w:t>
      </w:r>
      <w:r w:rsidR="00004CB7" w:rsidRPr="006502CA">
        <w:rPr>
          <w:rFonts w:ascii="Arial" w:hAnsi="Arial" w:cs="Arial"/>
          <w:sz w:val="22"/>
          <w:szCs w:val="22"/>
        </w:rPr>
        <w:t xml:space="preserve"> If this option is chosen </w:t>
      </w:r>
      <w:r w:rsidR="002D587A" w:rsidRPr="006502CA">
        <w:rPr>
          <w:rFonts w:ascii="Arial" w:hAnsi="Arial" w:cs="Arial"/>
          <w:sz w:val="22"/>
          <w:szCs w:val="22"/>
        </w:rPr>
        <w:t>staff must wait at leas</w:t>
      </w:r>
      <w:r w:rsidR="007C0E69">
        <w:rPr>
          <w:rFonts w:ascii="Arial" w:hAnsi="Arial" w:cs="Arial"/>
          <w:sz w:val="22"/>
          <w:szCs w:val="22"/>
        </w:rPr>
        <w:t>t</w:t>
      </w:r>
      <w:r w:rsidR="002D587A" w:rsidRPr="006502CA">
        <w:rPr>
          <w:rFonts w:ascii="Arial" w:hAnsi="Arial" w:cs="Arial"/>
          <w:sz w:val="22"/>
          <w:szCs w:val="22"/>
        </w:rPr>
        <w:t xml:space="preserve"> 1 year before taking </w:t>
      </w:r>
      <w:r w:rsidR="00004CB7" w:rsidRPr="006502CA">
        <w:rPr>
          <w:rFonts w:ascii="Arial" w:hAnsi="Arial" w:cs="Arial"/>
          <w:sz w:val="22"/>
          <w:szCs w:val="22"/>
        </w:rPr>
        <w:t xml:space="preserve">the holiday of a lifetime </w:t>
      </w:r>
      <w:r w:rsidR="002D587A" w:rsidRPr="006502CA">
        <w:rPr>
          <w:rFonts w:ascii="Arial" w:hAnsi="Arial" w:cs="Arial"/>
          <w:sz w:val="22"/>
          <w:szCs w:val="22"/>
        </w:rPr>
        <w:t xml:space="preserve">and it </w:t>
      </w:r>
      <w:proofErr w:type="spellStart"/>
      <w:r w:rsidR="00004CB7" w:rsidRPr="006502CA">
        <w:rPr>
          <w:rFonts w:ascii="Arial" w:hAnsi="Arial" w:cs="Arial"/>
          <w:sz w:val="22"/>
          <w:szCs w:val="22"/>
        </w:rPr>
        <w:t>can not</w:t>
      </w:r>
      <w:proofErr w:type="spellEnd"/>
      <w:r w:rsidR="00004CB7" w:rsidRPr="006502CA">
        <w:rPr>
          <w:rFonts w:ascii="Arial" w:hAnsi="Arial" w:cs="Arial"/>
          <w:sz w:val="22"/>
          <w:szCs w:val="22"/>
        </w:rPr>
        <w:t xml:space="preserve"> be taken in the following leave year </w:t>
      </w:r>
      <w:r w:rsidR="002D587A" w:rsidRPr="006502CA">
        <w:rPr>
          <w:rFonts w:ascii="Arial" w:hAnsi="Arial" w:cs="Arial"/>
          <w:sz w:val="22"/>
          <w:szCs w:val="22"/>
        </w:rPr>
        <w:t xml:space="preserve">(2021/2022). </w:t>
      </w:r>
      <w:r w:rsidR="007C0E69">
        <w:rPr>
          <w:rFonts w:ascii="Arial" w:hAnsi="Arial" w:cs="Arial"/>
          <w:sz w:val="22"/>
          <w:szCs w:val="22"/>
        </w:rPr>
        <w:t xml:space="preserve">Normal procedures around entitlement and notice periods will apply in line with Trust policy. </w:t>
      </w:r>
    </w:p>
    <w:p w14:paraId="0306B134" w14:textId="77777777" w:rsidR="00A77603" w:rsidRDefault="00A77603" w:rsidP="00A77603">
      <w:pPr>
        <w:ind w:left="720" w:hanging="720"/>
        <w:jc w:val="both"/>
        <w:rPr>
          <w:rFonts w:ascii="Arial" w:eastAsia="Arial" w:hAnsi="Arial" w:cs="Arial"/>
          <w:color w:val="000000" w:themeColor="text1"/>
        </w:rPr>
      </w:pPr>
    </w:p>
    <w:p w14:paraId="73F1F78F" w14:textId="77777777" w:rsidR="007A65E5" w:rsidRDefault="007A65E5" w:rsidP="007A65E5">
      <w:pPr>
        <w:pStyle w:val="ListParagraph"/>
        <w:jc w:val="both"/>
        <w:rPr>
          <w:rFonts w:ascii="Arial" w:eastAsia="Arial" w:hAnsi="Arial" w:cs="Arial"/>
          <w:b/>
          <w:bCs/>
          <w:color w:val="000000" w:themeColor="text1"/>
        </w:rPr>
      </w:pPr>
    </w:p>
    <w:p w14:paraId="4C4020DB" w14:textId="77777777" w:rsidR="00B5726E" w:rsidRPr="00B5726E" w:rsidRDefault="00B5726E" w:rsidP="00B5726E">
      <w:pPr>
        <w:pStyle w:val="ListParagraph"/>
        <w:rPr>
          <w:rFonts w:ascii="Arial" w:hAnsi="Arial" w:cs="Arial"/>
        </w:rPr>
      </w:pPr>
    </w:p>
    <w:p w14:paraId="57960B57" w14:textId="77777777" w:rsidR="00C127FC" w:rsidRPr="00ED5CE0" w:rsidRDefault="00C127FC" w:rsidP="00C127FC">
      <w:pPr>
        <w:pStyle w:val="ListParagraph"/>
        <w:overflowPunct w:val="0"/>
        <w:autoSpaceDE w:val="0"/>
        <w:autoSpaceDN w:val="0"/>
        <w:adjustRightInd w:val="0"/>
        <w:spacing w:after="0" w:line="240" w:lineRule="auto"/>
        <w:ind w:left="1140"/>
        <w:jc w:val="both"/>
        <w:textAlignment w:val="baseline"/>
        <w:rPr>
          <w:rFonts w:ascii="Arial" w:hAnsi="Arial" w:cs="Arial"/>
        </w:rPr>
      </w:pPr>
    </w:p>
    <w:sectPr w:rsidR="00C127FC" w:rsidRPr="00ED5C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FE66" w14:textId="77777777" w:rsidR="001E43D7" w:rsidRDefault="001E43D7" w:rsidP="007543EA">
      <w:pPr>
        <w:spacing w:after="0" w:line="240" w:lineRule="auto"/>
      </w:pPr>
      <w:r>
        <w:separator/>
      </w:r>
    </w:p>
  </w:endnote>
  <w:endnote w:type="continuationSeparator" w:id="0">
    <w:p w14:paraId="6666166E" w14:textId="77777777" w:rsidR="001E43D7" w:rsidRDefault="001E43D7" w:rsidP="0075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C4CE" w14:textId="32D89CDB" w:rsidR="007543EA" w:rsidRPr="006502CA" w:rsidRDefault="007543EA">
    <w:pPr>
      <w:pStyle w:val="Footer"/>
      <w:rPr>
        <w:rFonts w:ascii="Arial" w:hAnsi="Arial" w:cs="Arial"/>
        <w:sz w:val="20"/>
        <w:szCs w:val="20"/>
      </w:rPr>
    </w:pPr>
    <w:r w:rsidRPr="006502CA">
      <w:rPr>
        <w:rFonts w:ascii="Arial" w:hAnsi="Arial" w:cs="Arial"/>
        <w:sz w:val="20"/>
        <w:szCs w:val="20"/>
      </w:rPr>
      <w:t>Version 1.2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FD27" w14:textId="77777777" w:rsidR="001E43D7" w:rsidRDefault="001E43D7" w:rsidP="007543EA">
      <w:pPr>
        <w:spacing w:after="0" w:line="240" w:lineRule="auto"/>
      </w:pPr>
      <w:r>
        <w:separator/>
      </w:r>
    </w:p>
  </w:footnote>
  <w:footnote w:type="continuationSeparator" w:id="0">
    <w:p w14:paraId="68AC25E5" w14:textId="77777777" w:rsidR="001E43D7" w:rsidRDefault="001E43D7" w:rsidP="0075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2DA"/>
    <w:multiLevelType w:val="multilevel"/>
    <w:tmpl w:val="2EB0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5CB3"/>
    <w:multiLevelType w:val="multilevel"/>
    <w:tmpl w:val="33163C78"/>
    <w:lvl w:ilvl="0">
      <w:start w:val="3"/>
      <w:numFmt w:val="decimal"/>
      <w:lvlText w:val="%1."/>
      <w:lvlJc w:val="left"/>
      <w:pPr>
        <w:ind w:left="360" w:hanging="360"/>
      </w:pPr>
      <w:rPr>
        <w:rFonts w:eastAsiaTheme="minorHAnsi" w:hint="default"/>
        <w:b w:val="0"/>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1080" w:hanging="108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440" w:hanging="144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800" w:hanging="180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2" w15:restartNumberingAfterBreak="0">
    <w:nsid w:val="031E5650"/>
    <w:multiLevelType w:val="hybridMultilevel"/>
    <w:tmpl w:val="FDF2C33C"/>
    <w:lvl w:ilvl="0" w:tplc="748C9854">
      <w:start w:val="1"/>
      <w:numFmt w:val="decimal"/>
      <w:lvlText w:val="%1."/>
      <w:lvlJc w:val="left"/>
      <w:pPr>
        <w:ind w:left="720" w:hanging="360"/>
      </w:pPr>
    </w:lvl>
    <w:lvl w:ilvl="1" w:tplc="4E78C682">
      <w:start w:val="1"/>
      <w:numFmt w:val="lowerLetter"/>
      <w:lvlText w:val="%2."/>
      <w:lvlJc w:val="left"/>
      <w:pPr>
        <w:ind w:left="1440" w:hanging="360"/>
      </w:pPr>
    </w:lvl>
    <w:lvl w:ilvl="2" w:tplc="1B4EEADE">
      <w:start w:val="1"/>
      <w:numFmt w:val="lowerRoman"/>
      <w:lvlText w:val="%3."/>
      <w:lvlJc w:val="right"/>
      <w:pPr>
        <w:ind w:left="2160" w:hanging="180"/>
      </w:pPr>
    </w:lvl>
    <w:lvl w:ilvl="3" w:tplc="F6D02BD4">
      <w:start w:val="1"/>
      <w:numFmt w:val="decimal"/>
      <w:lvlText w:val="%4."/>
      <w:lvlJc w:val="left"/>
      <w:pPr>
        <w:ind w:left="2880" w:hanging="360"/>
      </w:pPr>
    </w:lvl>
    <w:lvl w:ilvl="4" w:tplc="E538531C">
      <w:start w:val="1"/>
      <w:numFmt w:val="lowerLetter"/>
      <w:lvlText w:val="%5."/>
      <w:lvlJc w:val="left"/>
      <w:pPr>
        <w:ind w:left="3600" w:hanging="360"/>
      </w:pPr>
    </w:lvl>
    <w:lvl w:ilvl="5" w:tplc="F460C76E">
      <w:start w:val="1"/>
      <w:numFmt w:val="lowerRoman"/>
      <w:lvlText w:val="%6."/>
      <w:lvlJc w:val="right"/>
      <w:pPr>
        <w:ind w:left="4320" w:hanging="180"/>
      </w:pPr>
    </w:lvl>
    <w:lvl w:ilvl="6" w:tplc="418E6FBC">
      <w:start w:val="1"/>
      <w:numFmt w:val="decimal"/>
      <w:lvlText w:val="%7."/>
      <w:lvlJc w:val="left"/>
      <w:pPr>
        <w:ind w:left="5040" w:hanging="360"/>
      </w:pPr>
    </w:lvl>
    <w:lvl w:ilvl="7" w:tplc="FA565E92">
      <w:start w:val="1"/>
      <w:numFmt w:val="lowerLetter"/>
      <w:lvlText w:val="%8."/>
      <w:lvlJc w:val="left"/>
      <w:pPr>
        <w:ind w:left="5760" w:hanging="360"/>
      </w:pPr>
    </w:lvl>
    <w:lvl w:ilvl="8" w:tplc="6A40B0A2">
      <w:start w:val="1"/>
      <w:numFmt w:val="lowerRoman"/>
      <w:lvlText w:val="%9."/>
      <w:lvlJc w:val="right"/>
      <w:pPr>
        <w:ind w:left="6480" w:hanging="180"/>
      </w:pPr>
    </w:lvl>
  </w:abstractNum>
  <w:abstractNum w:abstractNumId="3" w15:restartNumberingAfterBreak="0">
    <w:nsid w:val="0DD556C4"/>
    <w:multiLevelType w:val="multilevel"/>
    <w:tmpl w:val="D76CE61C"/>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07741D"/>
    <w:multiLevelType w:val="multilevel"/>
    <w:tmpl w:val="D0A8698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3F6DC4"/>
    <w:multiLevelType w:val="hybridMultilevel"/>
    <w:tmpl w:val="725459AC"/>
    <w:lvl w:ilvl="0" w:tplc="97C0496C">
      <w:start w:val="1"/>
      <w:numFmt w:val="decimal"/>
      <w:lvlText w:val="%1."/>
      <w:lvlJc w:val="left"/>
      <w:pPr>
        <w:ind w:left="720" w:hanging="360"/>
      </w:pPr>
    </w:lvl>
    <w:lvl w:ilvl="1" w:tplc="106EBE3E">
      <w:start w:val="1"/>
      <w:numFmt w:val="decimal"/>
      <w:lvlText w:val="%2."/>
      <w:lvlJc w:val="left"/>
      <w:pPr>
        <w:ind w:left="1440" w:hanging="360"/>
      </w:pPr>
    </w:lvl>
    <w:lvl w:ilvl="2" w:tplc="0792E4E4">
      <w:start w:val="1"/>
      <w:numFmt w:val="lowerRoman"/>
      <w:lvlText w:val="%3."/>
      <w:lvlJc w:val="right"/>
      <w:pPr>
        <w:ind w:left="2160" w:hanging="180"/>
      </w:pPr>
    </w:lvl>
    <w:lvl w:ilvl="3" w:tplc="B614A430">
      <w:start w:val="1"/>
      <w:numFmt w:val="decimal"/>
      <w:lvlText w:val="%4."/>
      <w:lvlJc w:val="left"/>
      <w:pPr>
        <w:ind w:left="2880" w:hanging="360"/>
      </w:pPr>
    </w:lvl>
    <w:lvl w:ilvl="4" w:tplc="5AC0FE5A">
      <w:start w:val="1"/>
      <w:numFmt w:val="lowerLetter"/>
      <w:lvlText w:val="%5."/>
      <w:lvlJc w:val="left"/>
      <w:pPr>
        <w:ind w:left="3600" w:hanging="360"/>
      </w:pPr>
    </w:lvl>
    <w:lvl w:ilvl="5" w:tplc="7CE6F210">
      <w:start w:val="1"/>
      <w:numFmt w:val="lowerRoman"/>
      <w:lvlText w:val="%6."/>
      <w:lvlJc w:val="right"/>
      <w:pPr>
        <w:ind w:left="4320" w:hanging="180"/>
      </w:pPr>
    </w:lvl>
    <w:lvl w:ilvl="6" w:tplc="14ECE7EA">
      <w:start w:val="1"/>
      <w:numFmt w:val="decimal"/>
      <w:lvlText w:val="%7."/>
      <w:lvlJc w:val="left"/>
      <w:pPr>
        <w:ind w:left="5040" w:hanging="360"/>
      </w:pPr>
    </w:lvl>
    <w:lvl w:ilvl="7" w:tplc="81504860">
      <w:start w:val="1"/>
      <w:numFmt w:val="lowerLetter"/>
      <w:lvlText w:val="%8."/>
      <w:lvlJc w:val="left"/>
      <w:pPr>
        <w:ind w:left="5760" w:hanging="360"/>
      </w:pPr>
    </w:lvl>
    <w:lvl w:ilvl="8" w:tplc="00EA51B6">
      <w:start w:val="1"/>
      <w:numFmt w:val="lowerRoman"/>
      <w:lvlText w:val="%9."/>
      <w:lvlJc w:val="right"/>
      <w:pPr>
        <w:ind w:left="6480" w:hanging="180"/>
      </w:pPr>
    </w:lvl>
  </w:abstractNum>
  <w:abstractNum w:abstractNumId="6" w15:restartNumberingAfterBreak="0">
    <w:nsid w:val="19300970"/>
    <w:multiLevelType w:val="hybridMultilevel"/>
    <w:tmpl w:val="79008D74"/>
    <w:lvl w:ilvl="0" w:tplc="3340743E">
      <w:start w:val="1"/>
      <w:numFmt w:val="decimal"/>
      <w:lvlText w:val="%1."/>
      <w:lvlJc w:val="left"/>
      <w:pPr>
        <w:ind w:left="720" w:hanging="360"/>
      </w:pPr>
    </w:lvl>
    <w:lvl w:ilvl="1" w:tplc="D730F2BA">
      <w:start w:val="1"/>
      <w:numFmt w:val="decimal"/>
      <w:lvlText w:val="%2."/>
      <w:lvlJc w:val="left"/>
      <w:pPr>
        <w:ind w:left="1440" w:hanging="360"/>
      </w:pPr>
    </w:lvl>
    <w:lvl w:ilvl="2" w:tplc="784C7372">
      <w:start w:val="1"/>
      <w:numFmt w:val="lowerRoman"/>
      <w:lvlText w:val="%3."/>
      <w:lvlJc w:val="right"/>
      <w:pPr>
        <w:ind w:left="2160" w:hanging="180"/>
      </w:pPr>
    </w:lvl>
    <w:lvl w:ilvl="3" w:tplc="3A2868E2">
      <w:start w:val="1"/>
      <w:numFmt w:val="decimal"/>
      <w:lvlText w:val="%4."/>
      <w:lvlJc w:val="left"/>
      <w:pPr>
        <w:ind w:left="2880" w:hanging="360"/>
      </w:pPr>
    </w:lvl>
    <w:lvl w:ilvl="4" w:tplc="2A3A7D1C">
      <w:start w:val="1"/>
      <w:numFmt w:val="lowerLetter"/>
      <w:lvlText w:val="%5."/>
      <w:lvlJc w:val="left"/>
      <w:pPr>
        <w:ind w:left="3600" w:hanging="360"/>
      </w:pPr>
    </w:lvl>
    <w:lvl w:ilvl="5" w:tplc="11486CE0">
      <w:start w:val="1"/>
      <w:numFmt w:val="lowerRoman"/>
      <w:lvlText w:val="%6."/>
      <w:lvlJc w:val="right"/>
      <w:pPr>
        <w:ind w:left="4320" w:hanging="180"/>
      </w:pPr>
    </w:lvl>
    <w:lvl w:ilvl="6" w:tplc="2814E474">
      <w:start w:val="1"/>
      <w:numFmt w:val="decimal"/>
      <w:lvlText w:val="%7."/>
      <w:lvlJc w:val="left"/>
      <w:pPr>
        <w:ind w:left="5040" w:hanging="360"/>
      </w:pPr>
    </w:lvl>
    <w:lvl w:ilvl="7" w:tplc="E4B8E982">
      <w:start w:val="1"/>
      <w:numFmt w:val="lowerLetter"/>
      <w:lvlText w:val="%8."/>
      <w:lvlJc w:val="left"/>
      <w:pPr>
        <w:ind w:left="5760" w:hanging="360"/>
      </w:pPr>
    </w:lvl>
    <w:lvl w:ilvl="8" w:tplc="B1C08668">
      <w:start w:val="1"/>
      <w:numFmt w:val="lowerRoman"/>
      <w:lvlText w:val="%9."/>
      <w:lvlJc w:val="right"/>
      <w:pPr>
        <w:ind w:left="6480" w:hanging="180"/>
      </w:pPr>
    </w:lvl>
  </w:abstractNum>
  <w:abstractNum w:abstractNumId="7" w15:restartNumberingAfterBreak="0">
    <w:nsid w:val="1C8F4AEB"/>
    <w:multiLevelType w:val="multilevel"/>
    <w:tmpl w:val="EB1881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2042B"/>
    <w:multiLevelType w:val="multilevel"/>
    <w:tmpl w:val="32A8B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E37AF"/>
    <w:multiLevelType w:val="multilevel"/>
    <w:tmpl w:val="E09A0B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F41EB"/>
    <w:multiLevelType w:val="multilevel"/>
    <w:tmpl w:val="52B2F266"/>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1" w15:restartNumberingAfterBreak="0">
    <w:nsid w:val="3ED667C4"/>
    <w:multiLevelType w:val="hybridMultilevel"/>
    <w:tmpl w:val="404C1288"/>
    <w:lvl w:ilvl="0" w:tplc="2B585010">
      <w:start w:val="1"/>
      <w:numFmt w:val="decimal"/>
      <w:lvlText w:val="%1."/>
      <w:lvlJc w:val="left"/>
      <w:pPr>
        <w:ind w:left="720" w:hanging="360"/>
      </w:pPr>
    </w:lvl>
    <w:lvl w:ilvl="1" w:tplc="0D8E3D62">
      <w:start w:val="1"/>
      <w:numFmt w:val="decimal"/>
      <w:lvlText w:val="%2."/>
      <w:lvlJc w:val="left"/>
      <w:pPr>
        <w:ind w:left="1440" w:hanging="360"/>
      </w:pPr>
    </w:lvl>
    <w:lvl w:ilvl="2" w:tplc="62EA1DC0">
      <w:start w:val="1"/>
      <w:numFmt w:val="lowerRoman"/>
      <w:lvlText w:val="%3."/>
      <w:lvlJc w:val="right"/>
      <w:pPr>
        <w:ind w:left="2160" w:hanging="180"/>
      </w:pPr>
    </w:lvl>
    <w:lvl w:ilvl="3" w:tplc="B46C3236">
      <w:start w:val="1"/>
      <w:numFmt w:val="decimal"/>
      <w:lvlText w:val="%4."/>
      <w:lvlJc w:val="left"/>
      <w:pPr>
        <w:ind w:left="2880" w:hanging="360"/>
      </w:pPr>
    </w:lvl>
    <w:lvl w:ilvl="4" w:tplc="8E34EB0E">
      <w:start w:val="1"/>
      <w:numFmt w:val="lowerLetter"/>
      <w:lvlText w:val="%5."/>
      <w:lvlJc w:val="left"/>
      <w:pPr>
        <w:ind w:left="3600" w:hanging="360"/>
      </w:pPr>
    </w:lvl>
    <w:lvl w:ilvl="5" w:tplc="2F3EB9FC">
      <w:start w:val="1"/>
      <w:numFmt w:val="lowerRoman"/>
      <w:lvlText w:val="%6."/>
      <w:lvlJc w:val="right"/>
      <w:pPr>
        <w:ind w:left="4320" w:hanging="180"/>
      </w:pPr>
    </w:lvl>
    <w:lvl w:ilvl="6" w:tplc="878C86D4">
      <w:start w:val="1"/>
      <w:numFmt w:val="decimal"/>
      <w:lvlText w:val="%7."/>
      <w:lvlJc w:val="left"/>
      <w:pPr>
        <w:ind w:left="5040" w:hanging="360"/>
      </w:pPr>
    </w:lvl>
    <w:lvl w:ilvl="7" w:tplc="18944D24">
      <w:start w:val="1"/>
      <w:numFmt w:val="lowerLetter"/>
      <w:lvlText w:val="%8."/>
      <w:lvlJc w:val="left"/>
      <w:pPr>
        <w:ind w:left="5760" w:hanging="360"/>
      </w:pPr>
    </w:lvl>
    <w:lvl w:ilvl="8" w:tplc="E8E2C424">
      <w:start w:val="1"/>
      <w:numFmt w:val="lowerRoman"/>
      <w:lvlText w:val="%9."/>
      <w:lvlJc w:val="right"/>
      <w:pPr>
        <w:ind w:left="6480" w:hanging="180"/>
      </w:pPr>
    </w:lvl>
  </w:abstractNum>
  <w:abstractNum w:abstractNumId="12" w15:restartNumberingAfterBreak="0">
    <w:nsid w:val="433635A7"/>
    <w:multiLevelType w:val="multilevel"/>
    <w:tmpl w:val="2124C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CC2E0A"/>
    <w:multiLevelType w:val="multilevel"/>
    <w:tmpl w:val="D70A1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4C6151"/>
    <w:multiLevelType w:val="multilevel"/>
    <w:tmpl w:val="52B2F266"/>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5" w15:restartNumberingAfterBreak="0">
    <w:nsid w:val="4E362800"/>
    <w:multiLevelType w:val="hybridMultilevel"/>
    <w:tmpl w:val="87CABA64"/>
    <w:lvl w:ilvl="0" w:tplc="43209240">
      <w:start w:val="1"/>
      <w:numFmt w:val="decimal"/>
      <w:lvlText w:val="%1."/>
      <w:lvlJc w:val="left"/>
      <w:pPr>
        <w:ind w:left="720" w:hanging="360"/>
      </w:pPr>
    </w:lvl>
    <w:lvl w:ilvl="1" w:tplc="225C8D12">
      <w:start w:val="1"/>
      <w:numFmt w:val="lowerLetter"/>
      <w:lvlText w:val="%2."/>
      <w:lvlJc w:val="left"/>
      <w:pPr>
        <w:ind w:left="1440" w:hanging="360"/>
      </w:pPr>
    </w:lvl>
    <w:lvl w:ilvl="2" w:tplc="71FAEEBC">
      <w:start w:val="1"/>
      <w:numFmt w:val="lowerRoman"/>
      <w:lvlText w:val="%3."/>
      <w:lvlJc w:val="right"/>
      <w:pPr>
        <w:ind w:left="2160" w:hanging="180"/>
      </w:pPr>
    </w:lvl>
    <w:lvl w:ilvl="3" w:tplc="56347CB4">
      <w:start w:val="1"/>
      <w:numFmt w:val="decimal"/>
      <w:lvlText w:val="%4."/>
      <w:lvlJc w:val="left"/>
      <w:pPr>
        <w:ind w:left="2880" w:hanging="360"/>
      </w:pPr>
    </w:lvl>
    <w:lvl w:ilvl="4" w:tplc="804EAD9C">
      <w:start w:val="1"/>
      <w:numFmt w:val="lowerLetter"/>
      <w:lvlText w:val="%5."/>
      <w:lvlJc w:val="left"/>
      <w:pPr>
        <w:ind w:left="3600" w:hanging="360"/>
      </w:pPr>
    </w:lvl>
    <w:lvl w:ilvl="5" w:tplc="E836FC38">
      <w:start w:val="1"/>
      <w:numFmt w:val="lowerRoman"/>
      <w:lvlText w:val="%6."/>
      <w:lvlJc w:val="right"/>
      <w:pPr>
        <w:ind w:left="4320" w:hanging="180"/>
      </w:pPr>
    </w:lvl>
    <w:lvl w:ilvl="6" w:tplc="856E6FD4">
      <w:start w:val="1"/>
      <w:numFmt w:val="decimal"/>
      <w:lvlText w:val="%7."/>
      <w:lvlJc w:val="left"/>
      <w:pPr>
        <w:ind w:left="5040" w:hanging="360"/>
      </w:pPr>
    </w:lvl>
    <w:lvl w:ilvl="7" w:tplc="9C005950">
      <w:start w:val="1"/>
      <w:numFmt w:val="lowerLetter"/>
      <w:lvlText w:val="%8."/>
      <w:lvlJc w:val="left"/>
      <w:pPr>
        <w:ind w:left="5760" w:hanging="360"/>
      </w:pPr>
    </w:lvl>
    <w:lvl w:ilvl="8" w:tplc="DD385584">
      <w:start w:val="1"/>
      <w:numFmt w:val="lowerRoman"/>
      <w:lvlText w:val="%9."/>
      <w:lvlJc w:val="right"/>
      <w:pPr>
        <w:ind w:left="6480" w:hanging="180"/>
      </w:pPr>
    </w:lvl>
  </w:abstractNum>
  <w:abstractNum w:abstractNumId="16" w15:restartNumberingAfterBreak="0">
    <w:nsid w:val="51B02414"/>
    <w:multiLevelType w:val="multilevel"/>
    <w:tmpl w:val="7BFC0B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D2093"/>
    <w:multiLevelType w:val="multilevel"/>
    <w:tmpl w:val="B532CA1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735FF"/>
    <w:multiLevelType w:val="hybridMultilevel"/>
    <w:tmpl w:val="725CA750"/>
    <w:lvl w:ilvl="0" w:tplc="359E5DEC">
      <w:start w:val="1"/>
      <w:numFmt w:val="decimal"/>
      <w:lvlText w:val="%1."/>
      <w:lvlJc w:val="left"/>
      <w:pPr>
        <w:ind w:left="720" w:hanging="360"/>
      </w:pPr>
    </w:lvl>
    <w:lvl w:ilvl="1" w:tplc="B566A444">
      <w:start w:val="1"/>
      <w:numFmt w:val="lowerLetter"/>
      <w:lvlText w:val="%2."/>
      <w:lvlJc w:val="left"/>
      <w:pPr>
        <w:ind w:left="1440" w:hanging="360"/>
      </w:pPr>
    </w:lvl>
    <w:lvl w:ilvl="2" w:tplc="3C3C3870">
      <w:start w:val="1"/>
      <w:numFmt w:val="lowerRoman"/>
      <w:lvlText w:val="%3."/>
      <w:lvlJc w:val="right"/>
      <w:pPr>
        <w:ind w:left="2160" w:hanging="180"/>
      </w:pPr>
    </w:lvl>
    <w:lvl w:ilvl="3" w:tplc="6A5CEC7E">
      <w:start w:val="1"/>
      <w:numFmt w:val="decimal"/>
      <w:lvlText w:val="%4."/>
      <w:lvlJc w:val="left"/>
      <w:pPr>
        <w:ind w:left="2880" w:hanging="360"/>
      </w:pPr>
    </w:lvl>
    <w:lvl w:ilvl="4" w:tplc="4420F002">
      <w:start w:val="1"/>
      <w:numFmt w:val="lowerLetter"/>
      <w:lvlText w:val="%5."/>
      <w:lvlJc w:val="left"/>
      <w:pPr>
        <w:ind w:left="3600" w:hanging="360"/>
      </w:pPr>
    </w:lvl>
    <w:lvl w:ilvl="5" w:tplc="3EF49C2E">
      <w:start w:val="1"/>
      <w:numFmt w:val="lowerRoman"/>
      <w:lvlText w:val="%6."/>
      <w:lvlJc w:val="right"/>
      <w:pPr>
        <w:ind w:left="4320" w:hanging="180"/>
      </w:pPr>
    </w:lvl>
    <w:lvl w:ilvl="6" w:tplc="39D6519C">
      <w:start w:val="1"/>
      <w:numFmt w:val="decimal"/>
      <w:lvlText w:val="%7."/>
      <w:lvlJc w:val="left"/>
      <w:pPr>
        <w:ind w:left="5040" w:hanging="360"/>
      </w:pPr>
    </w:lvl>
    <w:lvl w:ilvl="7" w:tplc="2A486494">
      <w:start w:val="1"/>
      <w:numFmt w:val="lowerLetter"/>
      <w:lvlText w:val="%8."/>
      <w:lvlJc w:val="left"/>
      <w:pPr>
        <w:ind w:left="5760" w:hanging="360"/>
      </w:pPr>
    </w:lvl>
    <w:lvl w:ilvl="8" w:tplc="F412FCB8">
      <w:start w:val="1"/>
      <w:numFmt w:val="lowerRoman"/>
      <w:lvlText w:val="%9."/>
      <w:lvlJc w:val="right"/>
      <w:pPr>
        <w:ind w:left="6480" w:hanging="180"/>
      </w:pPr>
    </w:lvl>
  </w:abstractNum>
  <w:abstractNum w:abstractNumId="19" w15:restartNumberingAfterBreak="0">
    <w:nsid w:val="5DE309ED"/>
    <w:multiLevelType w:val="hybridMultilevel"/>
    <w:tmpl w:val="05200702"/>
    <w:lvl w:ilvl="0" w:tplc="FFFFFFFF">
      <w:start w:val="1"/>
      <w:numFmt w:val="decimal"/>
      <w:lvlText w:val="%1."/>
      <w:lvlJc w:val="left"/>
      <w:pPr>
        <w:ind w:left="720" w:hanging="360"/>
      </w:pPr>
    </w:lvl>
    <w:lvl w:ilvl="1" w:tplc="04766558">
      <w:start w:val="1"/>
      <w:numFmt w:val="lowerLetter"/>
      <w:lvlText w:val="%2."/>
      <w:lvlJc w:val="left"/>
      <w:pPr>
        <w:ind w:left="1440" w:hanging="360"/>
      </w:pPr>
    </w:lvl>
    <w:lvl w:ilvl="2" w:tplc="808A953A">
      <w:start w:val="1"/>
      <w:numFmt w:val="lowerRoman"/>
      <w:lvlText w:val="%3."/>
      <w:lvlJc w:val="right"/>
      <w:pPr>
        <w:ind w:left="2160" w:hanging="180"/>
      </w:pPr>
    </w:lvl>
    <w:lvl w:ilvl="3" w:tplc="6174062C">
      <w:start w:val="1"/>
      <w:numFmt w:val="decimal"/>
      <w:lvlText w:val="%4."/>
      <w:lvlJc w:val="left"/>
      <w:pPr>
        <w:ind w:left="2880" w:hanging="360"/>
      </w:pPr>
    </w:lvl>
    <w:lvl w:ilvl="4" w:tplc="0C661B62">
      <w:start w:val="1"/>
      <w:numFmt w:val="lowerLetter"/>
      <w:lvlText w:val="%5."/>
      <w:lvlJc w:val="left"/>
      <w:pPr>
        <w:ind w:left="3600" w:hanging="360"/>
      </w:pPr>
    </w:lvl>
    <w:lvl w:ilvl="5" w:tplc="D4848E66">
      <w:start w:val="1"/>
      <w:numFmt w:val="lowerRoman"/>
      <w:lvlText w:val="%6."/>
      <w:lvlJc w:val="right"/>
      <w:pPr>
        <w:ind w:left="4320" w:hanging="180"/>
      </w:pPr>
    </w:lvl>
    <w:lvl w:ilvl="6" w:tplc="7C38D2B8">
      <w:start w:val="1"/>
      <w:numFmt w:val="decimal"/>
      <w:lvlText w:val="%7."/>
      <w:lvlJc w:val="left"/>
      <w:pPr>
        <w:ind w:left="5040" w:hanging="360"/>
      </w:pPr>
    </w:lvl>
    <w:lvl w:ilvl="7" w:tplc="6C0EF608">
      <w:start w:val="1"/>
      <w:numFmt w:val="lowerLetter"/>
      <w:lvlText w:val="%8."/>
      <w:lvlJc w:val="left"/>
      <w:pPr>
        <w:ind w:left="5760" w:hanging="360"/>
      </w:pPr>
    </w:lvl>
    <w:lvl w:ilvl="8" w:tplc="1DD4B9A6">
      <w:start w:val="1"/>
      <w:numFmt w:val="lowerRoman"/>
      <w:lvlText w:val="%9."/>
      <w:lvlJc w:val="right"/>
      <w:pPr>
        <w:ind w:left="6480" w:hanging="180"/>
      </w:pPr>
    </w:lvl>
  </w:abstractNum>
  <w:abstractNum w:abstractNumId="20" w15:restartNumberingAfterBreak="0">
    <w:nsid w:val="5FBB6088"/>
    <w:multiLevelType w:val="hybridMultilevel"/>
    <w:tmpl w:val="10F86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D37D66"/>
    <w:multiLevelType w:val="hybridMultilevel"/>
    <w:tmpl w:val="281AF8CE"/>
    <w:lvl w:ilvl="0" w:tplc="C018C98C">
      <w:start w:val="1"/>
      <w:numFmt w:val="decimal"/>
      <w:lvlText w:val="%1."/>
      <w:lvlJc w:val="left"/>
      <w:pPr>
        <w:ind w:left="720" w:hanging="360"/>
      </w:pPr>
    </w:lvl>
    <w:lvl w:ilvl="1" w:tplc="9B243930">
      <w:start w:val="1"/>
      <w:numFmt w:val="lowerLetter"/>
      <w:lvlText w:val="%2."/>
      <w:lvlJc w:val="left"/>
      <w:pPr>
        <w:ind w:left="1440" w:hanging="360"/>
      </w:pPr>
    </w:lvl>
    <w:lvl w:ilvl="2" w:tplc="708E52AE">
      <w:start w:val="1"/>
      <w:numFmt w:val="lowerRoman"/>
      <w:lvlText w:val="%3."/>
      <w:lvlJc w:val="right"/>
      <w:pPr>
        <w:ind w:left="2160" w:hanging="180"/>
      </w:pPr>
    </w:lvl>
    <w:lvl w:ilvl="3" w:tplc="50D6AF5E">
      <w:start w:val="1"/>
      <w:numFmt w:val="decimal"/>
      <w:lvlText w:val="%4."/>
      <w:lvlJc w:val="left"/>
      <w:pPr>
        <w:ind w:left="2880" w:hanging="360"/>
      </w:pPr>
    </w:lvl>
    <w:lvl w:ilvl="4" w:tplc="569AC970">
      <w:start w:val="1"/>
      <w:numFmt w:val="lowerLetter"/>
      <w:lvlText w:val="%5."/>
      <w:lvlJc w:val="left"/>
      <w:pPr>
        <w:ind w:left="3600" w:hanging="360"/>
      </w:pPr>
    </w:lvl>
    <w:lvl w:ilvl="5" w:tplc="4F76B142">
      <w:start w:val="1"/>
      <w:numFmt w:val="lowerRoman"/>
      <w:lvlText w:val="%6."/>
      <w:lvlJc w:val="right"/>
      <w:pPr>
        <w:ind w:left="4320" w:hanging="180"/>
      </w:pPr>
    </w:lvl>
    <w:lvl w:ilvl="6" w:tplc="E7D20650">
      <w:start w:val="1"/>
      <w:numFmt w:val="decimal"/>
      <w:lvlText w:val="%7."/>
      <w:lvlJc w:val="left"/>
      <w:pPr>
        <w:ind w:left="5040" w:hanging="360"/>
      </w:pPr>
    </w:lvl>
    <w:lvl w:ilvl="7" w:tplc="A33228B6">
      <w:start w:val="1"/>
      <w:numFmt w:val="lowerLetter"/>
      <w:lvlText w:val="%8."/>
      <w:lvlJc w:val="left"/>
      <w:pPr>
        <w:ind w:left="5760" w:hanging="360"/>
      </w:pPr>
    </w:lvl>
    <w:lvl w:ilvl="8" w:tplc="5A000A3A">
      <w:start w:val="1"/>
      <w:numFmt w:val="lowerRoman"/>
      <w:lvlText w:val="%9."/>
      <w:lvlJc w:val="right"/>
      <w:pPr>
        <w:ind w:left="6480" w:hanging="180"/>
      </w:pPr>
    </w:lvl>
  </w:abstractNum>
  <w:abstractNum w:abstractNumId="22" w15:restartNumberingAfterBreak="0">
    <w:nsid w:val="62F23650"/>
    <w:multiLevelType w:val="hybridMultilevel"/>
    <w:tmpl w:val="95D0DC7C"/>
    <w:lvl w:ilvl="0" w:tplc="036C8638">
      <w:start w:val="1"/>
      <w:numFmt w:val="decimal"/>
      <w:lvlText w:val="%1."/>
      <w:lvlJc w:val="left"/>
      <w:pPr>
        <w:ind w:left="720" w:hanging="360"/>
      </w:pPr>
    </w:lvl>
    <w:lvl w:ilvl="1" w:tplc="9EA805B2">
      <w:start w:val="1"/>
      <w:numFmt w:val="decimal"/>
      <w:lvlText w:val="%2."/>
      <w:lvlJc w:val="left"/>
      <w:pPr>
        <w:ind w:left="1440" w:hanging="360"/>
      </w:pPr>
    </w:lvl>
    <w:lvl w:ilvl="2" w:tplc="BBF8B9A4">
      <w:start w:val="1"/>
      <w:numFmt w:val="lowerRoman"/>
      <w:lvlText w:val="%3."/>
      <w:lvlJc w:val="right"/>
      <w:pPr>
        <w:ind w:left="2160" w:hanging="180"/>
      </w:pPr>
    </w:lvl>
    <w:lvl w:ilvl="3" w:tplc="4580C606">
      <w:start w:val="1"/>
      <w:numFmt w:val="decimal"/>
      <w:lvlText w:val="%4."/>
      <w:lvlJc w:val="left"/>
      <w:pPr>
        <w:ind w:left="2880" w:hanging="360"/>
      </w:pPr>
    </w:lvl>
    <w:lvl w:ilvl="4" w:tplc="596282A0">
      <w:start w:val="1"/>
      <w:numFmt w:val="lowerLetter"/>
      <w:lvlText w:val="%5."/>
      <w:lvlJc w:val="left"/>
      <w:pPr>
        <w:ind w:left="3600" w:hanging="360"/>
      </w:pPr>
    </w:lvl>
    <w:lvl w:ilvl="5" w:tplc="D6F4CA18">
      <w:start w:val="1"/>
      <w:numFmt w:val="lowerRoman"/>
      <w:lvlText w:val="%6."/>
      <w:lvlJc w:val="right"/>
      <w:pPr>
        <w:ind w:left="4320" w:hanging="180"/>
      </w:pPr>
    </w:lvl>
    <w:lvl w:ilvl="6" w:tplc="90C8BBAA">
      <w:start w:val="1"/>
      <w:numFmt w:val="decimal"/>
      <w:lvlText w:val="%7."/>
      <w:lvlJc w:val="left"/>
      <w:pPr>
        <w:ind w:left="5040" w:hanging="360"/>
      </w:pPr>
    </w:lvl>
    <w:lvl w:ilvl="7" w:tplc="05D4F73A">
      <w:start w:val="1"/>
      <w:numFmt w:val="lowerLetter"/>
      <w:lvlText w:val="%8."/>
      <w:lvlJc w:val="left"/>
      <w:pPr>
        <w:ind w:left="5760" w:hanging="360"/>
      </w:pPr>
    </w:lvl>
    <w:lvl w:ilvl="8" w:tplc="03F88A0A">
      <w:start w:val="1"/>
      <w:numFmt w:val="lowerRoman"/>
      <w:lvlText w:val="%9."/>
      <w:lvlJc w:val="right"/>
      <w:pPr>
        <w:ind w:left="6480" w:hanging="180"/>
      </w:pPr>
    </w:lvl>
  </w:abstractNum>
  <w:abstractNum w:abstractNumId="23" w15:restartNumberingAfterBreak="0">
    <w:nsid w:val="652F1876"/>
    <w:multiLevelType w:val="hybridMultilevel"/>
    <w:tmpl w:val="26945EA4"/>
    <w:lvl w:ilvl="0" w:tplc="1476577A">
      <w:start w:val="1"/>
      <w:numFmt w:val="bullet"/>
      <w:lvlText w:val=""/>
      <w:lvlJc w:val="left"/>
      <w:pPr>
        <w:ind w:left="720" w:hanging="360"/>
      </w:pPr>
      <w:rPr>
        <w:rFonts w:ascii="Symbol" w:hAnsi="Symbol" w:hint="default"/>
      </w:rPr>
    </w:lvl>
    <w:lvl w:ilvl="1" w:tplc="4F8E6DAC">
      <w:start w:val="1"/>
      <w:numFmt w:val="bullet"/>
      <w:lvlText w:val="o"/>
      <w:lvlJc w:val="left"/>
      <w:pPr>
        <w:ind w:left="1440" w:hanging="360"/>
      </w:pPr>
      <w:rPr>
        <w:rFonts w:ascii="Courier New" w:hAnsi="Courier New" w:hint="default"/>
      </w:rPr>
    </w:lvl>
    <w:lvl w:ilvl="2" w:tplc="CADAA6A6">
      <w:start w:val="1"/>
      <w:numFmt w:val="bullet"/>
      <w:lvlText w:val=""/>
      <w:lvlJc w:val="left"/>
      <w:pPr>
        <w:ind w:left="2160" w:hanging="360"/>
      </w:pPr>
      <w:rPr>
        <w:rFonts w:ascii="Wingdings" w:hAnsi="Wingdings" w:hint="default"/>
      </w:rPr>
    </w:lvl>
    <w:lvl w:ilvl="3" w:tplc="BDEA329C">
      <w:start w:val="1"/>
      <w:numFmt w:val="bullet"/>
      <w:lvlText w:val=""/>
      <w:lvlJc w:val="left"/>
      <w:pPr>
        <w:ind w:left="2880" w:hanging="360"/>
      </w:pPr>
      <w:rPr>
        <w:rFonts w:ascii="Symbol" w:hAnsi="Symbol" w:hint="default"/>
      </w:rPr>
    </w:lvl>
    <w:lvl w:ilvl="4" w:tplc="FB58EB3A">
      <w:start w:val="1"/>
      <w:numFmt w:val="bullet"/>
      <w:lvlText w:val="o"/>
      <w:lvlJc w:val="left"/>
      <w:pPr>
        <w:ind w:left="3600" w:hanging="360"/>
      </w:pPr>
      <w:rPr>
        <w:rFonts w:ascii="Courier New" w:hAnsi="Courier New" w:hint="default"/>
      </w:rPr>
    </w:lvl>
    <w:lvl w:ilvl="5" w:tplc="93DE221C">
      <w:start w:val="1"/>
      <w:numFmt w:val="bullet"/>
      <w:lvlText w:val=""/>
      <w:lvlJc w:val="left"/>
      <w:pPr>
        <w:ind w:left="4320" w:hanging="360"/>
      </w:pPr>
      <w:rPr>
        <w:rFonts w:ascii="Wingdings" w:hAnsi="Wingdings" w:hint="default"/>
      </w:rPr>
    </w:lvl>
    <w:lvl w:ilvl="6" w:tplc="06B23CD0">
      <w:start w:val="1"/>
      <w:numFmt w:val="bullet"/>
      <w:lvlText w:val=""/>
      <w:lvlJc w:val="left"/>
      <w:pPr>
        <w:ind w:left="5040" w:hanging="360"/>
      </w:pPr>
      <w:rPr>
        <w:rFonts w:ascii="Symbol" w:hAnsi="Symbol" w:hint="default"/>
      </w:rPr>
    </w:lvl>
    <w:lvl w:ilvl="7" w:tplc="8C04117E">
      <w:start w:val="1"/>
      <w:numFmt w:val="bullet"/>
      <w:lvlText w:val="o"/>
      <w:lvlJc w:val="left"/>
      <w:pPr>
        <w:ind w:left="5760" w:hanging="360"/>
      </w:pPr>
      <w:rPr>
        <w:rFonts w:ascii="Courier New" w:hAnsi="Courier New" w:hint="default"/>
      </w:rPr>
    </w:lvl>
    <w:lvl w:ilvl="8" w:tplc="4C7ED2E8">
      <w:start w:val="1"/>
      <w:numFmt w:val="bullet"/>
      <w:lvlText w:val=""/>
      <w:lvlJc w:val="left"/>
      <w:pPr>
        <w:ind w:left="6480" w:hanging="360"/>
      </w:pPr>
      <w:rPr>
        <w:rFonts w:ascii="Wingdings" w:hAnsi="Wingdings" w:hint="default"/>
      </w:rPr>
    </w:lvl>
  </w:abstractNum>
  <w:abstractNum w:abstractNumId="24" w15:restartNumberingAfterBreak="0">
    <w:nsid w:val="685B3FA8"/>
    <w:multiLevelType w:val="hybridMultilevel"/>
    <w:tmpl w:val="C06EC728"/>
    <w:lvl w:ilvl="0" w:tplc="F93E5C20">
      <w:start w:val="1"/>
      <w:numFmt w:val="decimal"/>
      <w:lvlText w:val="%1."/>
      <w:lvlJc w:val="left"/>
      <w:pPr>
        <w:ind w:left="720" w:hanging="360"/>
      </w:pPr>
    </w:lvl>
    <w:lvl w:ilvl="1" w:tplc="C142A46E">
      <w:start w:val="1"/>
      <w:numFmt w:val="lowerLetter"/>
      <w:lvlText w:val="%2."/>
      <w:lvlJc w:val="left"/>
      <w:pPr>
        <w:ind w:left="1440" w:hanging="360"/>
      </w:pPr>
    </w:lvl>
    <w:lvl w:ilvl="2" w:tplc="9774B850">
      <w:start w:val="1"/>
      <w:numFmt w:val="lowerRoman"/>
      <w:lvlText w:val="%3."/>
      <w:lvlJc w:val="right"/>
      <w:pPr>
        <w:ind w:left="2160" w:hanging="180"/>
      </w:pPr>
    </w:lvl>
    <w:lvl w:ilvl="3" w:tplc="88F6BF3C">
      <w:start w:val="1"/>
      <w:numFmt w:val="decimal"/>
      <w:lvlText w:val="%4."/>
      <w:lvlJc w:val="left"/>
      <w:pPr>
        <w:ind w:left="2880" w:hanging="360"/>
      </w:pPr>
    </w:lvl>
    <w:lvl w:ilvl="4" w:tplc="D902B534">
      <w:start w:val="1"/>
      <w:numFmt w:val="lowerLetter"/>
      <w:lvlText w:val="%5."/>
      <w:lvlJc w:val="left"/>
      <w:pPr>
        <w:ind w:left="3600" w:hanging="360"/>
      </w:pPr>
    </w:lvl>
    <w:lvl w:ilvl="5" w:tplc="3FCCE986">
      <w:start w:val="1"/>
      <w:numFmt w:val="lowerRoman"/>
      <w:lvlText w:val="%6."/>
      <w:lvlJc w:val="right"/>
      <w:pPr>
        <w:ind w:left="4320" w:hanging="180"/>
      </w:pPr>
    </w:lvl>
    <w:lvl w:ilvl="6" w:tplc="6380AFAE">
      <w:start w:val="1"/>
      <w:numFmt w:val="decimal"/>
      <w:lvlText w:val="%7."/>
      <w:lvlJc w:val="left"/>
      <w:pPr>
        <w:ind w:left="5040" w:hanging="360"/>
      </w:pPr>
    </w:lvl>
    <w:lvl w:ilvl="7" w:tplc="2B420010">
      <w:start w:val="1"/>
      <w:numFmt w:val="lowerLetter"/>
      <w:lvlText w:val="%8."/>
      <w:lvlJc w:val="left"/>
      <w:pPr>
        <w:ind w:left="5760" w:hanging="360"/>
      </w:pPr>
    </w:lvl>
    <w:lvl w:ilvl="8" w:tplc="D24063D6">
      <w:start w:val="1"/>
      <w:numFmt w:val="lowerRoman"/>
      <w:lvlText w:val="%9."/>
      <w:lvlJc w:val="right"/>
      <w:pPr>
        <w:ind w:left="6480" w:hanging="180"/>
      </w:pPr>
    </w:lvl>
  </w:abstractNum>
  <w:num w:numId="1">
    <w:abstractNumId w:val="23"/>
  </w:num>
  <w:num w:numId="2">
    <w:abstractNumId w:val="18"/>
  </w:num>
  <w:num w:numId="3">
    <w:abstractNumId w:val="24"/>
  </w:num>
  <w:num w:numId="4">
    <w:abstractNumId w:val="15"/>
  </w:num>
  <w:num w:numId="5">
    <w:abstractNumId w:val="2"/>
  </w:num>
  <w:num w:numId="6">
    <w:abstractNumId w:val="19"/>
  </w:num>
  <w:num w:numId="7">
    <w:abstractNumId w:val="14"/>
  </w:num>
  <w:num w:numId="8">
    <w:abstractNumId w:val="11"/>
  </w:num>
  <w:num w:numId="9">
    <w:abstractNumId w:val="4"/>
  </w:num>
  <w:num w:numId="10">
    <w:abstractNumId w:val="21"/>
  </w:num>
  <w:num w:numId="11">
    <w:abstractNumId w:val="22"/>
  </w:num>
  <w:num w:numId="12">
    <w:abstractNumId w:val="7"/>
  </w:num>
  <w:num w:numId="13">
    <w:abstractNumId w:val="5"/>
  </w:num>
  <w:num w:numId="14">
    <w:abstractNumId w:val="6"/>
  </w:num>
  <w:num w:numId="15">
    <w:abstractNumId w:val="3"/>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num>
  <w:num w:numId="18">
    <w:abstractNumId w:val="13"/>
  </w:num>
  <w:num w:numId="19">
    <w:abstractNumId w:val="8"/>
  </w:num>
  <w:num w:numId="20">
    <w:abstractNumId w:val="12"/>
  </w:num>
  <w:num w:numId="21">
    <w:abstractNumId w:val="17"/>
  </w:num>
  <w:num w:numId="22">
    <w:abstractNumId w:val="1"/>
  </w:num>
  <w:num w:numId="23">
    <w:abstractNumId w:val="1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23BC20D"/>
    <w:rsid w:val="00004CB7"/>
    <w:rsid w:val="00007404"/>
    <w:rsid w:val="00077B31"/>
    <w:rsid w:val="00082C69"/>
    <w:rsid w:val="000947E7"/>
    <w:rsid w:val="000A51D2"/>
    <w:rsid w:val="000A7348"/>
    <w:rsid w:val="000B48CE"/>
    <w:rsid w:val="000C51CF"/>
    <w:rsid w:val="000C573E"/>
    <w:rsid w:val="000D401D"/>
    <w:rsid w:val="00116545"/>
    <w:rsid w:val="00120E8F"/>
    <w:rsid w:val="001242F3"/>
    <w:rsid w:val="00142E9E"/>
    <w:rsid w:val="001A6DD3"/>
    <w:rsid w:val="001A7A55"/>
    <w:rsid w:val="001DCD46"/>
    <w:rsid w:val="001E43D7"/>
    <w:rsid w:val="0023493C"/>
    <w:rsid w:val="002428FB"/>
    <w:rsid w:val="00250A28"/>
    <w:rsid w:val="002701BE"/>
    <w:rsid w:val="00283873"/>
    <w:rsid w:val="00284EF2"/>
    <w:rsid w:val="00296156"/>
    <w:rsid w:val="00297AB8"/>
    <w:rsid w:val="002A51F3"/>
    <w:rsid w:val="002D587A"/>
    <w:rsid w:val="002E025C"/>
    <w:rsid w:val="002E6272"/>
    <w:rsid w:val="003002AF"/>
    <w:rsid w:val="00347FD9"/>
    <w:rsid w:val="00362FC0"/>
    <w:rsid w:val="00377299"/>
    <w:rsid w:val="003807F2"/>
    <w:rsid w:val="003964B0"/>
    <w:rsid w:val="003A28A2"/>
    <w:rsid w:val="003A3747"/>
    <w:rsid w:val="003C55D4"/>
    <w:rsid w:val="003F3000"/>
    <w:rsid w:val="003F6B03"/>
    <w:rsid w:val="004313D5"/>
    <w:rsid w:val="00434E5F"/>
    <w:rsid w:val="00460C88"/>
    <w:rsid w:val="004840C1"/>
    <w:rsid w:val="004A11F5"/>
    <w:rsid w:val="004A5A96"/>
    <w:rsid w:val="004C6904"/>
    <w:rsid w:val="004E705B"/>
    <w:rsid w:val="00511EBA"/>
    <w:rsid w:val="005313EE"/>
    <w:rsid w:val="005361CC"/>
    <w:rsid w:val="00554256"/>
    <w:rsid w:val="005612B2"/>
    <w:rsid w:val="00562D00"/>
    <w:rsid w:val="005B0719"/>
    <w:rsid w:val="005B3486"/>
    <w:rsid w:val="005C2118"/>
    <w:rsid w:val="005D0D63"/>
    <w:rsid w:val="005D3941"/>
    <w:rsid w:val="005F4DF4"/>
    <w:rsid w:val="005F69BE"/>
    <w:rsid w:val="0063421C"/>
    <w:rsid w:val="006502CA"/>
    <w:rsid w:val="00656509"/>
    <w:rsid w:val="006F398F"/>
    <w:rsid w:val="00702738"/>
    <w:rsid w:val="00702929"/>
    <w:rsid w:val="0073604E"/>
    <w:rsid w:val="007543EA"/>
    <w:rsid w:val="00757E5C"/>
    <w:rsid w:val="007720A6"/>
    <w:rsid w:val="007A65E5"/>
    <w:rsid w:val="007C0E69"/>
    <w:rsid w:val="007D620B"/>
    <w:rsid w:val="00800B4D"/>
    <w:rsid w:val="0080F419"/>
    <w:rsid w:val="008234EF"/>
    <w:rsid w:val="00824071"/>
    <w:rsid w:val="00830A82"/>
    <w:rsid w:val="008355C7"/>
    <w:rsid w:val="00850B1B"/>
    <w:rsid w:val="00870FFE"/>
    <w:rsid w:val="008B57CE"/>
    <w:rsid w:val="0095772F"/>
    <w:rsid w:val="009A035B"/>
    <w:rsid w:val="009D57A3"/>
    <w:rsid w:val="009F1DD7"/>
    <w:rsid w:val="00A016C2"/>
    <w:rsid w:val="00A13FA2"/>
    <w:rsid w:val="00A77603"/>
    <w:rsid w:val="00AB7F0F"/>
    <w:rsid w:val="00AF1F80"/>
    <w:rsid w:val="00AF7DCF"/>
    <w:rsid w:val="00B37A79"/>
    <w:rsid w:val="00B45811"/>
    <w:rsid w:val="00B5726E"/>
    <w:rsid w:val="00B74BA1"/>
    <w:rsid w:val="00BA0367"/>
    <w:rsid w:val="00BC1154"/>
    <w:rsid w:val="00BE1D88"/>
    <w:rsid w:val="00BF5F41"/>
    <w:rsid w:val="00C10449"/>
    <w:rsid w:val="00C127FC"/>
    <w:rsid w:val="00C21D4D"/>
    <w:rsid w:val="00C66A38"/>
    <w:rsid w:val="00C7108E"/>
    <w:rsid w:val="00C91DD6"/>
    <w:rsid w:val="00C952C1"/>
    <w:rsid w:val="00C96B83"/>
    <w:rsid w:val="00C97014"/>
    <w:rsid w:val="00CB58F8"/>
    <w:rsid w:val="00CB6209"/>
    <w:rsid w:val="00CF1BA6"/>
    <w:rsid w:val="00D0119D"/>
    <w:rsid w:val="00D13D96"/>
    <w:rsid w:val="00D339E2"/>
    <w:rsid w:val="00D4403E"/>
    <w:rsid w:val="00D511CF"/>
    <w:rsid w:val="00D8397B"/>
    <w:rsid w:val="00D8516A"/>
    <w:rsid w:val="00D972D3"/>
    <w:rsid w:val="00DB4974"/>
    <w:rsid w:val="00DE2524"/>
    <w:rsid w:val="00E31BF4"/>
    <w:rsid w:val="00E96F5B"/>
    <w:rsid w:val="00EA455A"/>
    <w:rsid w:val="00ED45A4"/>
    <w:rsid w:val="00ED5CE0"/>
    <w:rsid w:val="00EE107B"/>
    <w:rsid w:val="00F11101"/>
    <w:rsid w:val="00F302F6"/>
    <w:rsid w:val="00F339DA"/>
    <w:rsid w:val="00F4772D"/>
    <w:rsid w:val="00F55429"/>
    <w:rsid w:val="00F80114"/>
    <w:rsid w:val="00F948A0"/>
    <w:rsid w:val="00F97FC3"/>
    <w:rsid w:val="00FC1C16"/>
    <w:rsid w:val="00FC5076"/>
    <w:rsid w:val="00FF04D4"/>
    <w:rsid w:val="00FF5B2A"/>
    <w:rsid w:val="01722948"/>
    <w:rsid w:val="02A7D7CA"/>
    <w:rsid w:val="02CCF1BC"/>
    <w:rsid w:val="02F77953"/>
    <w:rsid w:val="03899181"/>
    <w:rsid w:val="03CE9AEE"/>
    <w:rsid w:val="0536FC49"/>
    <w:rsid w:val="055D2D7A"/>
    <w:rsid w:val="06674349"/>
    <w:rsid w:val="066C626D"/>
    <w:rsid w:val="06B8DD39"/>
    <w:rsid w:val="07100148"/>
    <w:rsid w:val="08F98A60"/>
    <w:rsid w:val="0965016D"/>
    <w:rsid w:val="098D7E13"/>
    <w:rsid w:val="0A92AC3F"/>
    <w:rsid w:val="0AF3F560"/>
    <w:rsid w:val="0BD2937B"/>
    <w:rsid w:val="0C881CB2"/>
    <w:rsid w:val="0E2DA4E6"/>
    <w:rsid w:val="0E4EAB01"/>
    <w:rsid w:val="0F347F76"/>
    <w:rsid w:val="0FEC712C"/>
    <w:rsid w:val="10079F5C"/>
    <w:rsid w:val="10156F22"/>
    <w:rsid w:val="10248294"/>
    <w:rsid w:val="102DD5CF"/>
    <w:rsid w:val="105C3D5E"/>
    <w:rsid w:val="10782AD0"/>
    <w:rsid w:val="10C3FA43"/>
    <w:rsid w:val="1101DB7D"/>
    <w:rsid w:val="112B0E02"/>
    <w:rsid w:val="11593F0D"/>
    <w:rsid w:val="11614E83"/>
    <w:rsid w:val="11C98AD2"/>
    <w:rsid w:val="12796601"/>
    <w:rsid w:val="12AD7E38"/>
    <w:rsid w:val="1332B1AC"/>
    <w:rsid w:val="134A9222"/>
    <w:rsid w:val="135A82F5"/>
    <w:rsid w:val="137D77EE"/>
    <w:rsid w:val="1409CDA5"/>
    <w:rsid w:val="14A5A166"/>
    <w:rsid w:val="1550CED7"/>
    <w:rsid w:val="156C9FA4"/>
    <w:rsid w:val="15D15249"/>
    <w:rsid w:val="161931C5"/>
    <w:rsid w:val="168863A8"/>
    <w:rsid w:val="17F15174"/>
    <w:rsid w:val="184D236A"/>
    <w:rsid w:val="18B32D56"/>
    <w:rsid w:val="19047063"/>
    <w:rsid w:val="193DB2AC"/>
    <w:rsid w:val="193EB63A"/>
    <w:rsid w:val="1969DBDC"/>
    <w:rsid w:val="1994E97D"/>
    <w:rsid w:val="19A10905"/>
    <w:rsid w:val="19B59F76"/>
    <w:rsid w:val="1A08D8E5"/>
    <w:rsid w:val="1AF09F16"/>
    <w:rsid w:val="1B6F6A37"/>
    <w:rsid w:val="1C73A2E8"/>
    <w:rsid w:val="1C9BA927"/>
    <w:rsid w:val="1D5FD541"/>
    <w:rsid w:val="1E246CDF"/>
    <w:rsid w:val="1E42A161"/>
    <w:rsid w:val="1EEC4CFE"/>
    <w:rsid w:val="1F114FDE"/>
    <w:rsid w:val="1FA0548E"/>
    <w:rsid w:val="1FF55E46"/>
    <w:rsid w:val="211F4803"/>
    <w:rsid w:val="21205C81"/>
    <w:rsid w:val="21627ABE"/>
    <w:rsid w:val="218572C8"/>
    <w:rsid w:val="21CC15A5"/>
    <w:rsid w:val="21CEBFD5"/>
    <w:rsid w:val="22BE542B"/>
    <w:rsid w:val="235D8DD6"/>
    <w:rsid w:val="2415B095"/>
    <w:rsid w:val="24228663"/>
    <w:rsid w:val="246355D6"/>
    <w:rsid w:val="24C7AE2E"/>
    <w:rsid w:val="25873C6A"/>
    <w:rsid w:val="266AB3F8"/>
    <w:rsid w:val="282F462E"/>
    <w:rsid w:val="290895A3"/>
    <w:rsid w:val="2A2CEE18"/>
    <w:rsid w:val="2B869710"/>
    <w:rsid w:val="2BC2B693"/>
    <w:rsid w:val="2C00FD2C"/>
    <w:rsid w:val="2C10E3C7"/>
    <w:rsid w:val="2C2903D2"/>
    <w:rsid w:val="2C8689F8"/>
    <w:rsid w:val="2CC0AC53"/>
    <w:rsid w:val="2CC7D5E9"/>
    <w:rsid w:val="2D61F50E"/>
    <w:rsid w:val="2E01F572"/>
    <w:rsid w:val="2ECCDBD2"/>
    <w:rsid w:val="2FC245CD"/>
    <w:rsid w:val="3080B88B"/>
    <w:rsid w:val="3106A2F6"/>
    <w:rsid w:val="3143067C"/>
    <w:rsid w:val="3184A279"/>
    <w:rsid w:val="31A256FD"/>
    <w:rsid w:val="31E45E59"/>
    <w:rsid w:val="323BC20D"/>
    <w:rsid w:val="32DC78EC"/>
    <w:rsid w:val="33142A93"/>
    <w:rsid w:val="334BFCBC"/>
    <w:rsid w:val="33744276"/>
    <w:rsid w:val="33BAA102"/>
    <w:rsid w:val="33C200AD"/>
    <w:rsid w:val="342459F7"/>
    <w:rsid w:val="3511F39B"/>
    <w:rsid w:val="37B0F013"/>
    <w:rsid w:val="37F74007"/>
    <w:rsid w:val="38359A23"/>
    <w:rsid w:val="38BC5C14"/>
    <w:rsid w:val="38CB50D9"/>
    <w:rsid w:val="3A0600F8"/>
    <w:rsid w:val="3A90B83D"/>
    <w:rsid w:val="3A9FB93C"/>
    <w:rsid w:val="3AF9D105"/>
    <w:rsid w:val="3B289D12"/>
    <w:rsid w:val="3B4D20A3"/>
    <w:rsid w:val="3B9025CF"/>
    <w:rsid w:val="3BD633AB"/>
    <w:rsid w:val="3C9EC86E"/>
    <w:rsid w:val="3CFD4613"/>
    <w:rsid w:val="3D19342B"/>
    <w:rsid w:val="3D5FAE3F"/>
    <w:rsid w:val="3DB3AC85"/>
    <w:rsid w:val="3E5CAD90"/>
    <w:rsid w:val="3E990681"/>
    <w:rsid w:val="3EA44FD5"/>
    <w:rsid w:val="3F57126E"/>
    <w:rsid w:val="3FED4E65"/>
    <w:rsid w:val="3FF3B9C3"/>
    <w:rsid w:val="41DC5438"/>
    <w:rsid w:val="420F7B6F"/>
    <w:rsid w:val="42526912"/>
    <w:rsid w:val="426FA6BB"/>
    <w:rsid w:val="428FB787"/>
    <w:rsid w:val="431FA8B3"/>
    <w:rsid w:val="439AD4CC"/>
    <w:rsid w:val="43A3AF47"/>
    <w:rsid w:val="445F3BCE"/>
    <w:rsid w:val="449BFA69"/>
    <w:rsid w:val="454BACDB"/>
    <w:rsid w:val="45ABBB20"/>
    <w:rsid w:val="463076B8"/>
    <w:rsid w:val="467A2D95"/>
    <w:rsid w:val="4700CA20"/>
    <w:rsid w:val="47E186BC"/>
    <w:rsid w:val="4859D43A"/>
    <w:rsid w:val="48B3201F"/>
    <w:rsid w:val="49D1CFA3"/>
    <w:rsid w:val="4A36414F"/>
    <w:rsid w:val="4A579CBE"/>
    <w:rsid w:val="4AA34A5C"/>
    <w:rsid w:val="4ACC0CD3"/>
    <w:rsid w:val="4BC7B2C8"/>
    <w:rsid w:val="4C25137C"/>
    <w:rsid w:val="4C7E2D62"/>
    <w:rsid w:val="4C81009E"/>
    <w:rsid w:val="4CC16A08"/>
    <w:rsid w:val="4DD8C0FA"/>
    <w:rsid w:val="4E3162F3"/>
    <w:rsid w:val="4EA77201"/>
    <w:rsid w:val="4EDC4680"/>
    <w:rsid w:val="4EE237E1"/>
    <w:rsid w:val="4FA76ADD"/>
    <w:rsid w:val="5089E508"/>
    <w:rsid w:val="50A7F1E8"/>
    <w:rsid w:val="50E31D0F"/>
    <w:rsid w:val="532062E9"/>
    <w:rsid w:val="533294FA"/>
    <w:rsid w:val="535E2E14"/>
    <w:rsid w:val="53A884E3"/>
    <w:rsid w:val="547E7AAF"/>
    <w:rsid w:val="54A09A25"/>
    <w:rsid w:val="551FC947"/>
    <w:rsid w:val="555EBA4A"/>
    <w:rsid w:val="55A47742"/>
    <w:rsid w:val="55C82E39"/>
    <w:rsid w:val="57838745"/>
    <w:rsid w:val="59457570"/>
    <w:rsid w:val="59A9242D"/>
    <w:rsid w:val="5A61373F"/>
    <w:rsid w:val="5AAD0091"/>
    <w:rsid w:val="5B58D255"/>
    <w:rsid w:val="5BDF538E"/>
    <w:rsid w:val="5C360144"/>
    <w:rsid w:val="5D03A8EE"/>
    <w:rsid w:val="5E944CD0"/>
    <w:rsid w:val="5F5A5A25"/>
    <w:rsid w:val="60381080"/>
    <w:rsid w:val="60CBA158"/>
    <w:rsid w:val="61699745"/>
    <w:rsid w:val="644F0428"/>
    <w:rsid w:val="64C4F71D"/>
    <w:rsid w:val="64D9FB22"/>
    <w:rsid w:val="65395E9E"/>
    <w:rsid w:val="653F020B"/>
    <w:rsid w:val="659DBEF1"/>
    <w:rsid w:val="65ECD1AD"/>
    <w:rsid w:val="669539FB"/>
    <w:rsid w:val="66BDC741"/>
    <w:rsid w:val="67403BAD"/>
    <w:rsid w:val="68025CE0"/>
    <w:rsid w:val="685F4EB8"/>
    <w:rsid w:val="68A1965F"/>
    <w:rsid w:val="68B7879B"/>
    <w:rsid w:val="68FF71C7"/>
    <w:rsid w:val="697180D8"/>
    <w:rsid w:val="69848DD3"/>
    <w:rsid w:val="6A259594"/>
    <w:rsid w:val="6AA2390F"/>
    <w:rsid w:val="6AD603DC"/>
    <w:rsid w:val="6B1A9826"/>
    <w:rsid w:val="6B62443C"/>
    <w:rsid w:val="6C17B400"/>
    <w:rsid w:val="6CB136E6"/>
    <w:rsid w:val="6D267F48"/>
    <w:rsid w:val="6D5154AD"/>
    <w:rsid w:val="6D6C419D"/>
    <w:rsid w:val="6E5D9E33"/>
    <w:rsid w:val="6E9C9FF3"/>
    <w:rsid w:val="6ED008F2"/>
    <w:rsid w:val="6EDB8FAA"/>
    <w:rsid w:val="6F18FE59"/>
    <w:rsid w:val="6F8856FB"/>
    <w:rsid w:val="7017D422"/>
    <w:rsid w:val="709B0423"/>
    <w:rsid w:val="71176CCE"/>
    <w:rsid w:val="71C0FF7D"/>
    <w:rsid w:val="72406AB8"/>
    <w:rsid w:val="724FFC85"/>
    <w:rsid w:val="72C63BC4"/>
    <w:rsid w:val="739CA875"/>
    <w:rsid w:val="73C090C1"/>
    <w:rsid w:val="7433BD31"/>
    <w:rsid w:val="743435A5"/>
    <w:rsid w:val="74C9FC86"/>
    <w:rsid w:val="74E345FB"/>
    <w:rsid w:val="753DC1DE"/>
    <w:rsid w:val="757FBD56"/>
    <w:rsid w:val="76F32095"/>
    <w:rsid w:val="770A925A"/>
    <w:rsid w:val="775700D7"/>
    <w:rsid w:val="778048CC"/>
    <w:rsid w:val="78157C12"/>
    <w:rsid w:val="789A25AA"/>
    <w:rsid w:val="78D51084"/>
    <w:rsid w:val="78DA0AD6"/>
    <w:rsid w:val="792B6E71"/>
    <w:rsid w:val="7946650A"/>
    <w:rsid w:val="79AB2DA0"/>
    <w:rsid w:val="79D47814"/>
    <w:rsid w:val="79E7B503"/>
    <w:rsid w:val="7A422F8F"/>
    <w:rsid w:val="7B5FA692"/>
    <w:rsid w:val="7C0777D5"/>
    <w:rsid w:val="7C4503B5"/>
    <w:rsid w:val="7C8FB5E6"/>
    <w:rsid w:val="7CD320C5"/>
    <w:rsid w:val="7D0D8383"/>
    <w:rsid w:val="7D464622"/>
    <w:rsid w:val="7D6C0389"/>
    <w:rsid w:val="7E78C2CD"/>
    <w:rsid w:val="7EE5D731"/>
    <w:rsid w:val="7EEDAC71"/>
    <w:rsid w:val="7F270D78"/>
    <w:rsid w:val="7F45EC1A"/>
    <w:rsid w:val="7F814B2A"/>
    <w:rsid w:val="7F9A6C27"/>
    <w:rsid w:val="7FBAA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C20D"/>
  <w15:docId w15:val="{E287C04F-1105-43CF-9071-ED43CB23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DB4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02F6"/>
    <w:rPr>
      <w:color w:val="0000FF"/>
      <w:u w:val="single"/>
    </w:rPr>
  </w:style>
  <w:style w:type="paragraph" w:customStyle="1" w:styleId="story-bodylist-item">
    <w:name w:val="story-body__list-item"/>
    <w:basedOn w:val="Normal"/>
    <w:rsid w:val="00F30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7A5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C3"/>
    <w:rPr>
      <w:rFonts w:ascii="Segoe UI" w:hAnsi="Segoe UI" w:cs="Segoe UI"/>
      <w:sz w:val="18"/>
      <w:szCs w:val="18"/>
    </w:rPr>
  </w:style>
  <w:style w:type="paragraph" w:styleId="Header">
    <w:name w:val="header"/>
    <w:basedOn w:val="Normal"/>
    <w:link w:val="HeaderChar"/>
    <w:uiPriority w:val="99"/>
    <w:unhideWhenUsed/>
    <w:rsid w:val="0075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EA"/>
  </w:style>
  <w:style w:type="paragraph" w:styleId="Footer">
    <w:name w:val="footer"/>
    <w:basedOn w:val="Normal"/>
    <w:link w:val="FooterChar"/>
    <w:uiPriority w:val="99"/>
    <w:unhideWhenUsed/>
    <w:rsid w:val="0075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EA"/>
  </w:style>
  <w:style w:type="paragraph" w:styleId="CommentSubject">
    <w:name w:val="annotation subject"/>
    <w:basedOn w:val="CommentText"/>
    <w:next w:val="CommentText"/>
    <w:link w:val="CommentSubjectChar"/>
    <w:uiPriority w:val="99"/>
    <w:semiHidden/>
    <w:unhideWhenUsed/>
    <w:rsid w:val="008234EF"/>
    <w:rPr>
      <w:b/>
      <w:bCs/>
    </w:rPr>
  </w:style>
  <w:style w:type="character" w:customStyle="1" w:styleId="CommentSubjectChar">
    <w:name w:val="Comment Subject Char"/>
    <w:basedOn w:val="CommentTextChar"/>
    <w:link w:val="CommentSubject"/>
    <w:uiPriority w:val="99"/>
    <w:semiHidden/>
    <w:rsid w:val="00823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0113">
      <w:bodyDiv w:val="1"/>
      <w:marLeft w:val="0"/>
      <w:marRight w:val="0"/>
      <w:marTop w:val="0"/>
      <w:marBottom w:val="0"/>
      <w:divBdr>
        <w:top w:val="none" w:sz="0" w:space="0" w:color="auto"/>
        <w:left w:val="none" w:sz="0" w:space="0" w:color="auto"/>
        <w:bottom w:val="none" w:sz="0" w:space="0" w:color="auto"/>
        <w:right w:val="none" w:sz="0" w:space="0" w:color="auto"/>
      </w:divBdr>
    </w:div>
    <w:div w:id="900482791">
      <w:bodyDiv w:val="1"/>
      <w:marLeft w:val="0"/>
      <w:marRight w:val="0"/>
      <w:marTop w:val="0"/>
      <w:marBottom w:val="0"/>
      <w:divBdr>
        <w:top w:val="none" w:sz="0" w:space="0" w:color="auto"/>
        <w:left w:val="none" w:sz="0" w:space="0" w:color="auto"/>
        <w:bottom w:val="none" w:sz="0" w:space="0" w:color="auto"/>
        <w:right w:val="none" w:sz="0" w:space="0" w:color="auto"/>
      </w:divBdr>
    </w:div>
    <w:div w:id="17286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0F0D203D9544481A92185761B650D" ma:contentTypeVersion="15" ma:contentTypeDescription="Create a new document." ma:contentTypeScope="" ma:versionID="1bfb6bdc90eef1e011e610e22b3992e7">
  <xsd:schema xmlns:xsd="http://www.w3.org/2001/XMLSchema" xmlns:xs="http://www.w3.org/2001/XMLSchema" xmlns:p="http://schemas.microsoft.com/office/2006/metadata/properties" xmlns:ns1="http://schemas.microsoft.com/sharepoint/v3" xmlns:ns3="1d3c22a2-7687-4b4f-a590-4808b39ec86e" xmlns:ns4="8b55ac4f-3303-49b6-a1f5-79d2d9a49da0" targetNamespace="http://schemas.microsoft.com/office/2006/metadata/properties" ma:root="true" ma:fieldsID="b1fb311bdc88c20998e6f3501d0a3c85" ns1:_="" ns3:_="" ns4:_="">
    <xsd:import namespace="http://schemas.microsoft.com/sharepoint/v3"/>
    <xsd:import namespace="1d3c22a2-7687-4b4f-a590-4808b39ec86e"/>
    <xsd:import namespace="8b55ac4f-3303-49b6-a1f5-79d2d9a49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c22a2-7687-4b4f-a590-4808b39e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5ac4f-3303-49b6-a1f5-79d2d9a49d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3E788-C7A2-4A97-BC50-ECCB6E3F4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3c22a2-7687-4b4f-a590-4808b39ec86e"/>
    <ds:schemaRef ds:uri="8b55ac4f-3303-49b6-a1f5-79d2d9a49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FAF51-A57B-4179-8D5F-25FAE70E31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D756AF-BC5D-4D17-9340-BDB41EA4E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 (EAST LONDON NHS FOUNDATION TRUST)</dc:creator>
  <cp:lastModifiedBy>BALL, Jemma (EAST LONDON NHS FOUNDATION TRUST)</cp:lastModifiedBy>
  <cp:revision>7</cp:revision>
  <dcterms:created xsi:type="dcterms:W3CDTF">2021-01-05T15:10:00Z</dcterms:created>
  <dcterms:modified xsi:type="dcterms:W3CDTF">2021-01-05T15:30:00Z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0x0101000CE0F0D203D9544481A92185761B650D</vt:lpwstr>
  </property>
</Properties>
</file>