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3C" w:rsidRPr="00EB76F2" w:rsidRDefault="009F1913" w:rsidP="005C5F3C">
      <w:pPr>
        <w:pStyle w:val="Title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Procedural Document Implementation Plan </w:t>
      </w:r>
    </w:p>
    <w:p w:rsidR="005C5F3C" w:rsidRDefault="005C5F3C" w:rsidP="005C5F3C">
      <w:pPr>
        <w:rPr>
          <w:rFonts w:cs="Arial"/>
          <w:b/>
          <w:bCs/>
        </w:rPr>
      </w:pPr>
    </w:p>
    <w:p w:rsidR="0083466D" w:rsidRDefault="005C5F3C" w:rsidP="0083466D">
      <w:pPr>
        <w:pStyle w:val="Default"/>
        <w:spacing w:before="80" w:after="80"/>
        <w:jc w:val="both"/>
        <w:rPr>
          <w:b/>
          <w:bCs/>
        </w:rPr>
      </w:pPr>
      <w:r>
        <w:rPr>
          <w:b/>
          <w:bCs/>
        </w:rPr>
        <w:t xml:space="preserve">Procedure </w:t>
      </w:r>
      <w:r w:rsidR="009F1913">
        <w:rPr>
          <w:b/>
          <w:bCs/>
        </w:rPr>
        <w:t>T</w:t>
      </w:r>
      <w:r>
        <w:rPr>
          <w:b/>
          <w:bCs/>
        </w:rPr>
        <w:t>itle:</w:t>
      </w:r>
      <w:r w:rsidR="009F1913">
        <w:rPr>
          <w:b/>
          <w:bCs/>
        </w:rPr>
        <w:t xml:space="preserve"> </w:t>
      </w:r>
      <w:r w:rsidR="0083466D" w:rsidRPr="00931CA5">
        <w:t>Accessible Information and</w:t>
      </w:r>
      <w:r w:rsidR="0083466D">
        <w:t xml:space="preserve"> Communication Support Guidance</w:t>
      </w:r>
      <w:r w:rsidR="0083466D">
        <w:rPr>
          <w:b/>
          <w:bCs/>
        </w:rPr>
        <w:t xml:space="preserve">   </w:t>
      </w:r>
    </w:p>
    <w:p w:rsidR="0083466D" w:rsidRDefault="005C5F3C" w:rsidP="0083466D">
      <w:pPr>
        <w:pStyle w:val="Default"/>
        <w:spacing w:before="80" w:after="80"/>
        <w:jc w:val="both"/>
        <w:rPr>
          <w:sz w:val="22"/>
          <w:szCs w:val="22"/>
        </w:rPr>
      </w:pPr>
      <w:r>
        <w:rPr>
          <w:b/>
          <w:bCs/>
        </w:rPr>
        <w:t>Lead Director:</w:t>
      </w:r>
      <w:r w:rsidR="0083466D" w:rsidRPr="0083466D">
        <w:rPr>
          <w:sz w:val="22"/>
          <w:szCs w:val="22"/>
        </w:rPr>
        <w:t xml:space="preserve"> </w:t>
      </w:r>
      <w:r w:rsidR="0083466D" w:rsidRPr="00E8130B">
        <w:t>Medical Director/Director of Nursing</w:t>
      </w:r>
      <w:r w:rsidR="0083466D">
        <w:rPr>
          <w:sz w:val="22"/>
          <w:szCs w:val="22"/>
        </w:rPr>
        <w:t xml:space="preserve">    </w:t>
      </w:r>
      <w:r w:rsidR="0083466D">
        <w:rPr>
          <w:b/>
          <w:bCs/>
        </w:rPr>
        <w:t xml:space="preserve">Procedure lead: </w:t>
      </w:r>
      <w:r w:rsidR="0083466D">
        <w:rPr>
          <w:bCs/>
        </w:rPr>
        <w:t xml:space="preserve">Peter Sheils        </w:t>
      </w:r>
      <w:r w:rsidR="0083466D" w:rsidRPr="0083466D">
        <w:rPr>
          <w:b/>
          <w:bCs/>
        </w:rPr>
        <w:t>Ratifying Group</w:t>
      </w:r>
      <w:r w:rsidR="0083466D">
        <w:rPr>
          <w:bCs/>
        </w:rPr>
        <w:t xml:space="preserve">: </w:t>
      </w:r>
      <w:r w:rsidR="0083466D" w:rsidRPr="00E8130B">
        <w:t>Quality Committee</w:t>
      </w:r>
      <w:r w:rsidR="0083466D">
        <w:rPr>
          <w:sz w:val="22"/>
          <w:szCs w:val="22"/>
        </w:rPr>
        <w:t xml:space="preserve"> </w:t>
      </w:r>
    </w:p>
    <w:p w:rsidR="005C5F3C" w:rsidRDefault="005C5F3C" w:rsidP="005C5F3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4089"/>
        <w:gridCol w:w="1559"/>
        <w:gridCol w:w="1985"/>
        <w:gridCol w:w="4111"/>
      </w:tblGrid>
      <w:tr w:rsidR="002230FD" w:rsidTr="009F1913">
        <w:tc>
          <w:tcPr>
            <w:tcW w:w="2398" w:type="dxa"/>
          </w:tcPr>
          <w:p w:rsidR="002230FD" w:rsidRPr="00EB76F2" w:rsidRDefault="002230FD" w:rsidP="00C96291">
            <w:pPr>
              <w:rPr>
                <w:rFonts w:cs="Arial"/>
                <w:b/>
              </w:rPr>
            </w:pPr>
            <w:r w:rsidRPr="00EB76F2">
              <w:rPr>
                <w:rFonts w:cs="Arial"/>
                <w:b/>
              </w:rPr>
              <w:t>Objective</w:t>
            </w:r>
          </w:p>
        </w:tc>
        <w:tc>
          <w:tcPr>
            <w:tcW w:w="4089" w:type="dxa"/>
          </w:tcPr>
          <w:p w:rsidR="002230FD" w:rsidRPr="00EB76F2" w:rsidRDefault="002230FD" w:rsidP="00C96291">
            <w:pPr>
              <w:rPr>
                <w:rFonts w:cs="Arial"/>
                <w:b/>
              </w:rPr>
            </w:pPr>
            <w:r w:rsidRPr="00EB76F2">
              <w:rPr>
                <w:rFonts w:cs="Arial"/>
                <w:b/>
              </w:rPr>
              <w:t>Action</w:t>
            </w:r>
          </w:p>
        </w:tc>
        <w:tc>
          <w:tcPr>
            <w:tcW w:w="1559" w:type="dxa"/>
          </w:tcPr>
          <w:p w:rsidR="002230FD" w:rsidRPr="00EB76F2" w:rsidRDefault="002230FD" w:rsidP="00C96291">
            <w:pPr>
              <w:rPr>
                <w:rFonts w:cs="Arial"/>
                <w:b/>
              </w:rPr>
            </w:pPr>
            <w:r w:rsidRPr="00EB76F2">
              <w:rPr>
                <w:rFonts w:cs="Arial"/>
                <w:b/>
              </w:rPr>
              <w:t>Lead</w:t>
            </w:r>
          </w:p>
        </w:tc>
        <w:tc>
          <w:tcPr>
            <w:tcW w:w="1985" w:type="dxa"/>
          </w:tcPr>
          <w:p w:rsidR="002230FD" w:rsidRPr="00EB76F2" w:rsidRDefault="002230FD" w:rsidP="00C96291">
            <w:pPr>
              <w:rPr>
                <w:rFonts w:cs="Arial"/>
                <w:b/>
              </w:rPr>
            </w:pPr>
            <w:r w:rsidRPr="00EB76F2">
              <w:rPr>
                <w:rFonts w:cs="Arial"/>
                <w:b/>
              </w:rPr>
              <w:t>Timescale</w:t>
            </w:r>
          </w:p>
        </w:tc>
        <w:tc>
          <w:tcPr>
            <w:tcW w:w="4111" w:type="dxa"/>
          </w:tcPr>
          <w:p w:rsidR="002230FD" w:rsidRPr="00EB76F2" w:rsidRDefault="002230FD" w:rsidP="00C96291">
            <w:pPr>
              <w:rPr>
                <w:rFonts w:cs="Arial"/>
                <w:b/>
              </w:rPr>
            </w:pPr>
            <w:r w:rsidRPr="00EB76F2">
              <w:rPr>
                <w:rFonts w:cs="Arial"/>
                <w:b/>
              </w:rPr>
              <w:t>Progress/Outcome</w:t>
            </w:r>
          </w:p>
        </w:tc>
      </w:tr>
      <w:tr w:rsidR="002230FD" w:rsidTr="009F1913">
        <w:tc>
          <w:tcPr>
            <w:tcW w:w="2398" w:type="dxa"/>
          </w:tcPr>
          <w:p w:rsidR="002230FD" w:rsidRPr="00F70900" w:rsidRDefault="00677671" w:rsidP="00F709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All staff are made aware of the guidance and how to access it. </w:t>
            </w:r>
          </w:p>
        </w:tc>
        <w:tc>
          <w:tcPr>
            <w:tcW w:w="4089" w:type="dxa"/>
          </w:tcPr>
          <w:p w:rsidR="002230FD" w:rsidRPr="00F70900" w:rsidRDefault="00677671" w:rsidP="009F191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guidance will be advertised in the weekly staff bulletin and accessible via the Accessible Information Standard page of the intranet. </w:t>
            </w:r>
          </w:p>
        </w:tc>
        <w:tc>
          <w:tcPr>
            <w:tcW w:w="1559" w:type="dxa"/>
          </w:tcPr>
          <w:p w:rsidR="002230FD" w:rsidRPr="00F70900" w:rsidRDefault="00677671" w:rsidP="00F709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Peter Sheils</w:t>
            </w:r>
          </w:p>
        </w:tc>
        <w:tc>
          <w:tcPr>
            <w:tcW w:w="1985" w:type="dxa"/>
          </w:tcPr>
          <w:p w:rsidR="002230FD" w:rsidRPr="00F70900" w:rsidRDefault="00677671" w:rsidP="00F709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By the end of March 2017</w:t>
            </w:r>
          </w:p>
        </w:tc>
        <w:tc>
          <w:tcPr>
            <w:tcW w:w="4111" w:type="dxa"/>
          </w:tcPr>
          <w:p w:rsidR="002230FD" w:rsidRPr="00F70900" w:rsidRDefault="002230FD" w:rsidP="00F70900">
            <w:pPr>
              <w:jc w:val="left"/>
              <w:rPr>
                <w:rFonts w:cs="Arial"/>
                <w:szCs w:val="22"/>
              </w:rPr>
            </w:pPr>
          </w:p>
        </w:tc>
      </w:tr>
      <w:tr w:rsidR="002230FD" w:rsidTr="009F1913">
        <w:tc>
          <w:tcPr>
            <w:tcW w:w="2398" w:type="dxa"/>
          </w:tcPr>
          <w:p w:rsidR="002230FD" w:rsidRPr="00F70900" w:rsidRDefault="002230FD" w:rsidP="00F70900">
            <w:pPr>
              <w:jc w:val="left"/>
              <w:rPr>
                <w:rFonts w:cs="Arial"/>
                <w:szCs w:val="22"/>
              </w:rPr>
            </w:pPr>
            <w:r w:rsidRPr="00F70900">
              <w:rPr>
                <w:rFonts w:cs="Arial"/>
                <w:szCs w:val="22"/>
              </w:rPr>
              <w:t>2. Appropriate training is provided to staff.</w:t>
            </w:r>
          </w:p>
        </w:tc>
        <w:tc>
          <w:tcPr>
            <w:tcW w:w="4089" w:type="dxa"/>
          </w:tcPr>
          <w:p w:rsidR="002230FD" w:rsidRPr="00F70900" w:rsidRDefault="0083466D" w:rsidP="00677671">
            <w:pPr>
              <w:jc w:val="left"/>
              <w:rPr>
                <w:rFonts w:cs="Arial"/>
                <w:szCs w:val="22"/>
              </w:rPr>
            </w:pPr>
            <w:r w:rsidRPr="00F70900">
              <w:rPr>
                <w:rFonts w:cs="Arial"/>
                <w:szCs w:val="22"/>
              </w:rPr>
              <w:t>Online training</w:t>
            </w:r>
            <w:r w:rsidR="00677671">
              <w:rPr>
                <w:rFonts w:cs="Arial"/>
                <w:szCs w:val="22"/>
              </w:rPr>
              <w:t xml:space="preserve"> is made available to staff regarding the requirements of the </w:t>
            </w:r>
            <w:r w:rsidRPr="00F70900">
              <w:rPr>
                <w:rFonts w:cs="Arial"/>
                <w:szCs w:val="22"/>
              </w:rPr>
              <w:t>A</w:t>
            </w:r>
            <w:r w:rsidR="00677671">
              <w:rPr>
                <w:rFonts w:cs="Arial"/>
                <w:szCs w:val="22"/>
              </w:rPr>
              <w:t xml:space="preserve">ccessible </w:t>
            </w:r>
            <w:r w:rsidRPr="00F70900">
              <w:rPr>
                <w:rFonts w:cs="Arial"/>
                <w:szCs w:val="22"/>
              </w:rPr>
              <w:t>I</w:t>
            </w:r>
            <w:r w:rsidR="00677671">
              <w:rPr>
                <w:rFonts w:cs="Arial"/>
                <w:szCs w:val="22"/>
              </w:rPr>
              <w:t xml:space="preserve">nformation </w:t>
            </w:r>
            <w:r w:rsidRPr="00F70900">
              <w:rPr>
                <w:rFonts w:cs="Arial"/>
                <w:szCs w:val="22"/>
              </w:rPr>
              <w:t>S</w:t>
            </w:r>
            <w:r w:rsidR="00677671">
              <w:rPr>
                <w:rFonts w:cs="Arial"/>
                <w:szCs w:val="22"/>
              </w:rPr>
              <w:t xml:space="preserve">tandard, via the designated </w:t>
            </w:r>
            <w:r w:rsidR="00677671" w:rsidRPr="00F70900">
              <w:rPr>
                <w:rFonts w:cs="Arial"/>
                <w:szCs w:val="22"/>
              </w:rPr>
              <w:t>intranet page</w:t>
            </w:r>
            <w:r w:rsidR="00677671">
              <w:rPr>
                <w:rFonts w:cs="Arial"/>
                <w:szCs w:val="22"/>
              </w:rPr>
              <w:t xml:space="preserve"> for the Accessible Information Standard. </w:t>
            </w:r>
          </w:p>
        </w:tc>
        <w:tc>
          <w:tcPr>
            <w:tcW w:w="1559" w:type="dxa"/>
          </w:tcPr>
          <w:p w:rsidR="002230FD" w:rsidRPr="00F70900" w:rsidRDefault="00677671" w:rsidP="00F709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Peter Sheils</w:t>
            </w:r>
          </w:p>
        </w:tc>
        <w:tc>
          <w:tcPr>
            <w:tcW w:w="1985" w:type="dxa"/>
          </w:tcPr>
          <w:p w:rsidR="002230FD" w:rsidRPr="00F70900" w:rsidRDefault="00677671" w:rsidP="00F709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By the end of March 2017</w:t>
            </w:r>
          </w:p>
        </w:tc>
        <w:tc>
          <w:tcPr>
            <w:tcW w:w="4111" w:type="dxa"/>
          </w:tcPr>
          <w:p w:rsidR="002230FD" w:rsidRPr="00F70900" w:rsidRDefault="002230FD" w:rsidP="00677671">
            <w:pPr>
              <w:jc w:val="left"/>
              <w:rPr>
                <w:rFonts w:cs="Arial"/>
                <w:szCs w:val="22"/>
              </w:rPr>
            </w:pPr>
          </w:p>
        </w:tc>
      </w:tr>
    </w:tbl>
    <w:p w:rsidR="005C5F3C" w:rsidRDefault="005C5F3C" w:rsidP="00F70900"/>
    <w:sectPr w:rsidR="005C5F3C" w:rsidSect="00F70900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C"/>
    <w:rsid w:val="002230FD"/>
    <w:rsid w:val="005C5F3C"/>
    <w:rsid w:val="00677671"/>
    <w:rsid w:val="006E2A68"/>
    <w:rsid w:val="0083466D"/>
    <w:rsid w:val="009F1913"/>
    <w:rsid w:val="00E8130B"/>
    <w:rsid w:val="00EF2888"/>
    <w:rsid w:val="00F44679"/>
    <w:rsid w:val="00F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98EA8-1EC4-4B87-8BA5-924A5224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F3C"/>
    <w:pPr>
      <w:spacing w:before="20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5F3C"/>
    <w:pPr>
      <w:spacing w:before="0" w:after="0"/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5C5F3C"/>
    <w:rPr>
      <w:rFonts w:ascii="Bookman Old Style" w:eastAsia="Times New Roman" w:hAnsi="Bookman Old Style" w:cs="Times New Roman"/>
      <w:b/>
      <w:bCs/>
      <w:sz w:val="28"/>
      <w:szCs w:val="24"/>
    </w:rPr>
  </w:style>
  <w:style w:type="paragraph" w:customStyle="1" w:styleId="Default">
    <w:name w:val="Default"/>
    <w:rsid w:val="00834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ELCMHT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fitzgeraldm</dc:creator>
  <cp:lastModifiedBy>Aro Taiye</cp:lastModifiedBy>
  <cp:revision>2</cp:revision>
  <dcterms:created xsi:type="dcterms:W3CDTF">2022-03-22T15:21:00Z</dcterms:created>
  <dcterms:modified xsi:type="dcterms:W3CDTF">2022-03-22T15:21:00Z</dcterms:modified>
</cp:coreProperties>
</file>