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25778" w14:textId="6AA9D81A" w:rsidR="00EA4225" w:rsidRPr="009579D8" w:rsidRDefault="00E6169F" w:rsidP="009579D8">
      <w:pPr>
        <w:spacing w:after="0" w:line="259" w:lineRule="auto"/>
        <w:ind w:left="0" w:right="0" w:firstLine="0"/>
        <w:jc w:val="right"/>
        <w:rPr>
          <w:rFonts w:ascii="Arial" w:hAnsi="Arial" w:cs="Arial"/>
          <w:sz w:val="22"/>
        </w:rPr>
      </w:pPr>
      <w:bookmarkStart w:id="0" w:name="_Hlk178854086"/>
      <w:bookmarkStart w:id="1" w:name="_GoBack"/>
      <w:bookmarkEnd w:id="0"/>
      <w:bookmarkEnd w:id="1"/>
      <w:r w:rsidRPr="009579D8">
        <w:rPr>
          <w:rFonts w:ascii="Arial" w:hAnsi="Arial" w:cs="Arial"/>
          <w:sz w:val="22"/>
        </w:rPr>
        <w:t xml:space="preserve">                           </w:t>
      </w:r>
      <w:r w:rsidR="009579D8" w:rsidRPr="009579D8">
        <w:rPr>
          <w:rFonts w:ascii="Arial" w:hAnsi="Arial" w:cs="Arial"/>
          <w:noProof/>
          <w:sz w:val="22"/>
        </w:rPr>
        <w:drawing>
          <wp:inline distT="0" distB="0" distL="0" distR="0" wp14:anchorId="10D45D20" wp14:editId="3E055BE2">
            <wp:extent cx="1640205" cy="926465"/>
            <wp:effectExtent l="0" t="0" r="0" b="6985"/>
            <wp:docPr id="99009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926465"/>
                    </a:xfrm>
                    <a:prstGeom prst="rect">
                      <a:avLst/>
                    </a:prstGeom>
                    <a:noFill/>
                  </pic:spPr>
                </pic:pic>
              </a:graphicData>
            </a:graphic>
          </wp:inline>
        </w:drawing>
      </w:r>
    </w:p>
    <w:p w14:paraId="77026424"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4F01A70" w14:textId="38C79B49" w:rsidR="00EA4225" w:rsidRPr="009579D8" w:rsidRDefault="00EA4225" w:rsidP="009579D8">
      <w:pPr>
        <w:spacing w:after="0" w:line="259" w:lineRule="auto"/>
        <w:ind w:left="0" w:right="0" w:firstLine="0"/>
        <w:jc w:val="right"/>
        <w:rPr>
          <w:rFonts w:ascii="Arial" w:hAnsi="Arial" w:cs="Arial"/>
          <w:sz w:val="22"/>
        </w:rPr>
      </w:pPr>
    </w:p>
    <w:p w14:paraId="22430C43" w14:textId="5D2FBF9F" w:rsidR="00EA4225" w:rsidRPr="009579D8" w:rsidRDefault="00E6169F" w:rsidP="00812A1D">
      <w:pPr>
        <w:spacing w:after="75" w:line="259" w:lineRule="auto"/>
        <w:ind w:left="0" w:right="353" w:firstLine="0"/>
        <w:rPr>
          <w:rFonts w:ascii="Arial" w:hAnsi="Arial" w:cs="Arial"/>
          <w:color w:val="auto"/>
          <w:sz w:val="40"/>
          <w:szCs w:val="40"/>
        </w:rPr>
      </w:pPr>
      <w:r w:rsidRPr="009579D8">
        <w:rPr>
          <w:rFonts w:ascii="Arial" w:hAnsi="Arial" w:cs="Arial"/>
          <w:color w:val="auto"/>
          <w:sz w:val="40"/>
          <w:szCs w:val="40"/>
        </w:rPr>
        <w:t>Guidance for Prescribing and Administering</w:t>
      </w:r>
    </w:p>
    <w:p w14:paraId="31FC5F0C" w14:textId="43F38D96" w:rsidR="00EA4225" w:rsidRPr="009579D8" w:rsidRDefault="00E6169F" w:rsidP="009579D8">
      <w:pPr>
        <w:spacing w:after="75" w:line="259" w:lineRule="auto"/>
        <w:ind w:right="2077"/>
        <w:jc w:val="center"/>
        <w:rPr>
          <w:rFonts w:ascii="Arial" w:hAnsi="Arial" w:cs="Arial"/>
          <w:color w:val="auto"/>
          <w:sz w:val="40"/>
          <w:szCs w:val="40"/>
        </w:rPr>
      </w:pPr>
      <w:r w:rsidRPr="009579D8">
        <w:rPr>
          <w:rFonts w:ascii="Arial" w:hAnsi="Arial" w:cs="Arial"/>
          <w:color w:val="auto"/>
          <w:sz w:val="40"/>
          <w:szCs w:val="40"/>
        </w:rPr>
        <w:t xml:space="preserve">Influenza </w:t>
      </w:r>
      <w:r w:rsidR="009579D8" w:rsidRPr="009579D8">
        <w:rPr>
          <w:rFonts w:ascii="Arial" w:hAnsi="Arial" w:cs="Arial"/>
          <w:color w:val="auto"/>
          <w:sz w:val="40"/>
          <w:szCs w:val="40"/>
        </w:rPr>
        <w:t>Vaccine to</w:t>
      </w:r>
      <w:r w:rsidRPr="009579D8">
        <w:rPr>
          <w:rFonts w:ascii="Arial" w:hAnsi="Arial" w:cs="Arial"/>
          <w:color w:val="auto"/>
          <w:sz w:val="40"/>
          <w:szCs w:val="40"/>
        </w:rPr>
        <w:t xml:space="preserve"> eligible In-Patients across</w:t>
      </w:r>
      <w:r w:rsidR="009579D8">
        <w:rPr>
          <w:rFonts w:ascii="Arial" w:hAnsi="Arial" w:cs="Arial"/>
          <w:color w:val="auto"/>
          <w:sz w:val="40"/>
          <w:szCs w:val="40"/>
        </w:rPr>
        <w:t xml:space="preserve"> </w:t>
      </w:r>
      <w:r w:rsidRPr="009579D8">
        <w:rPr>
          <w:rFonts w:ascii="Arial" w:hAnsi="Arial" w:cs="Arial"/>
          <w:color w:val="auto"/>
          <w:sz w:val="40"/>
          <w:szCs w:val="40"/>
        </w:rPr>
        <w:t>East London NHS Foundation Trust (ELFT)</w:t>
      </w:r>
      <w:r w:rsidR="009579D8">
        <w:rPr>
          <w:rFonts w:ascii="Arial" w:hAnsi="Arial" w:cs="Arial"/>
          <w:color w:val="auto"/>
          <w:sz w:val="40"/>
          <w:szCs w:val="40"/>
        </w:rPr>
        <w:t xml:space="preserve"> </w:t>
      </w:r>
      <w:r w:rsidRPr="009579D8">
        <w:rPr>
          <w:rFonts w:ascii="Arial" w:hAnsi="Arial" w:cs="Arial"/>
          <w:color w:val="auto"/>
          <w:sz w:val="40"/>
          <w:szCs w:val="40"/>
        </w:rPr>
        <w:t>during the 2024/25 Flu programme</w:t>
      </w:r>
    </w:p>
    <w:p w14:paraId="0F657A6B" w14:textId="116715A8" w:rsidR="00EA4225" w:rsidRPr="009579D8" w:rsidRDefault="00E6169F">
      <w:pPr>
        <w:spacing w:after="0" w:line="259" w:lineRule="auto"/>
        <w:ind w:left="0" w:right="0" w:firstLine="0"/>
        <w:jc w:val="left"/>
        <w:rPr>
          <w:rFonts w:ascii="Arial" w:hAnsi="Arial" w:cs="Arial"/>
          <w:color w:val="auto"/>
          <w:sz w:val="40"/>
          <w:szCs w:val="40"/>
        </w:rPr>
      </w:pPr>
      <w:r w:rsidRPr="009579D8">
        <w:rPr>
          <w:rFonts w:ascii="Arial" w:hAnsi="Arial" w:cs="Arial"/>
          <w:color w:val="auto"/>
          <w:sz w:val="40"/>
          <w:szCs w:val="40"/>
        </w:rPr>
        <w:t xml:space="preserve"> </w:t>
      </w:r>
    </w:p>
    <w:p w14:paraId="08FBAF27" w14:textId="3E0B17C4" w:rsidR="009579D8" w:rsidRPr="009579D8" w:rsidRDefault="009579D8" w:rsidP="009579D8">
      <w:pPr>
        <w:ind w:left="0" w:firstLine="0"/>
        <w:rPr>
          <w:rFonts w:ascii="Arial" w:hAnsi="Arial"/>
          <w:color w:val="auto"/>
          <w:sz w:val="22"/>
          <w:szCs w:val="24"/>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9579D8" w:rsidRPr="009579D8" w14:paraId="402752A9" w14:textId="77777777" w:rsidTr="00812A1D">
        <w:tc>
          <w:tcPr>
            <w:tcW w:w="4513" w:type="dxa"/>
          </w:tcPr>
          <w:p w14:paraId="3A7B1F2B"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Version number:</w:t>
            </w:r>
          </w:p>
        </w:tc>
        <w:tc>
          <w:tcPr>
            <w:tcW w:w="4487" w:type="dxa"/>
          </w:tcPr>
          <w:p w14:paraId="206790B6" w14:textId="7BB3BD9F" w:rsidR="009579D8" w:rsidRPr="009579D8" w:rsidRDefault="009579D8" w:rsidP="009579D8">
            <w:pPr>
              <w:spacing w:before="40" w:after="40" w:line="240" w:lineRule="auto"/>
              <w:ind w:left="0" w:right="0" w:firstLine="0"/>
              <w:rPr>
                <w:rFonts w:ascii="Arial" w:hAnsi="Arial"/>
                <w:color w:val="auto"/>
                <w:sz w:val="22"/>
                <w:szCs w:val="24"/>
              </w:rPr>
            </w:pPr>
            <w:r>
              <w:rPr>
                <w:rFonts w:ascii="Arial" w:hAnsi="Arial"/>
                <w:color w:val="auto"/>
                <w:sz w:val="22"/>
                <w:szCs w:val="24"/>
              </w:rPr>
              <w:t>7.0</w:t>
            </w:r>
          </w:p>
        </w:tc>
      </w:tr>
      <w:tr w:rsidR="009579D8" w:rsidRPr="009579D8" w14:paraId="1FCA541B" w14:textId="77777777" w:rsidTr="00812A1D">
        <w:tc>
          <w:tcPr>
            <w:tcW w:w="4513" w:type="dxa"/>
          </w:tcPr>
          <w:p w14:paraId="3F9AEE3E"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 xml:space="preserve">Consultation Groups </w:t>
            </w:r>
          </w:p>
        </w:tc>
        <w:tc>
          <w:tcPr>
            <w:tcW w:w="4487" w:type="dxa"/>
          </w:tcPr>
          <w:p w14:paraId="35B299FD" w14:textId="21DC0AC9"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ELFT Lead Pharmacists and Deputy Chiefs</w:t>
            </w:r>
          </w:p>
        </w:tc>
      </w:tr>
      <w:tr w:rsidR="009579D8" w:rsidRPr="009579D8" w14:paraId="643B8AC7" w14:textId="77777777" w:rsidTr="00812A1D">
        <w:tc>
          <w:tcPr>
            <w:tcW w:w="4513" w:type="dxa"/>
          </w:tcPr>
          <w:p w14:paraId="30095771"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Approved by (Sponsor Group)</w:t>
            </w:r>
          </w:p>
        </w:tc>
        <w:tc>
          <w:tcPr>
            <w:tcW w:w="4487" w:type="dxa"/>
          </w:tcPr>
          <w:p w14:paraId="716C5666" w14:textId="57665EFB"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Medicines Committee</w:t>
            </w:r>
          </w:p>
        </w:tc>
      </w:tr>
      <w:tr w:rsidR="009579D8" w:rsidRPr="009579D8" w14:paraId="57F7FD33" w14:textId="77777777" w:rsidTr="00812A1D">
        <w:tc>
          <w:tcPr>
            <w:tcW w:w="4513" w:type="dxa"/>
          </w:tcPr>
          <w:p w14:paraId="5B47DAB8"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Date approved</w:t>
            </w:r>
          </w:p>
        </w:tc>
        <w:tc>
          <w:tcPr>
            <w:tcW w:w="4487" w:type="dxa"/>
          </w:tcPr>
          <w:p w14:paraId="6E9EAA4B" w14:textId="4B3E7DD1" w:rsidR="009579D8" w:rsidRPr="009579D8" w:rsidRDefault="00356CA5" w:rsidP="009579D8">
            <w:pPr>
              <w:spacing w:before="40" w:after="40" w:line="240" w:lineRule="auto"/>
              <w:ind w:left="0" w:right="0" w:firstLine="0"/>
              <w:rPr>
                <w:rFonts w:ascii="Arial" w:hAnsi="Arial"/>
                <w:color w:val="auto"/>
                <w:sz w:val="22"/>
                <w:szCs w:val="24"/>
              </w:rPr>
            </w:pPr>
            <w:r w:rsidRPr="00356CA5">
              <w:rPr>
                <w:rFonts w:ascii="Arial" w:hAnsi="Arial"/>
                <w:color w:val="auto"/>
                <w:sz w:val="22"/>
                <w:szCs w:val="24"/>
              </w:rPr>
              <w:t>11</w:t>
            </w:r>
            <w:r w:rsidRPr="00356CA5">
              <w:rPr>
                <w:rFonts w:ascii="Arial" w:hAnsi="Arial"/>
                <w:color w:val="auto"/>
                <w:sz w:val="22"/>
                <w:szCs w:val="24"/>
                <w:vertAlign w:val="superscript"/>
              </w:rPr>
              <w:t>th</w:t>
            </w:r>
            <w:r w:rsidRPr="00356CA5">
              <w:rPr>
                <w:rFonts w:ascii="Arial" w:hAnsi="Arial"/>
                <w:color w:val="auto"/>
                <w:sz w:val="22"/>
                <w:szCs w:val="24"/>
              </w:rPr>
              <w:t xml:space="preserve"> September</w:t>
            </w:r>
            <w:r>
              <w:rPr>
                <w:rFonts w:ascii="Arial" w:hAnsi="Arial"/>
                <w:color w:val="auto"/>
                <w:sz w:val="22"/>
                <w:szCs w:val="24"/>
              </w:rPr>
              <w:t xml:space="preserve"> 2024</w:t>
            </w:r>
          </w:p>
        </w:tc>
      </w:tr>
      <w:tr w:rsidR="009579D8" w:rsidRPr="009579D8" w14:paraId="48B514A7" w14:textId="77777777" w:rsidTr="00812A1D">
        <w:tc>
          <w:tcPr>
            <w:tcW w:w="4513" w:type="dxa"/>
          </w:tcPr>
          <w:p w14:paraId="5FB97467"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Ratified by:</w:t>
            </w:r>
          </w:p>
        </w:tc>
        <w:tc>
          <w:tcPr>
            <w:tcW w:w="4487" w:type="dxa"/>
          </w:tcPr>
          <w:p w14:paraId="68B37C51" w14:textId="66ABE075"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Medicines Committee</w:t>
            </w:r>
          </w:p>
        </w:tc>
      </w:tr>
      <w:tr w:rsidR="009579D8" w:rsidRPr="009579D8" w14:paraId="794F28BF" w14:textId="77777777" w:rsidTr="00812A1D">
        <w:tc>
          <w:tcPr>
            <w:tcW w:w="4513" w:type="dxa"/>
          </w:tcPr>
          <w:p w14:paraId="65E633B7"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Date ratified:</w:t>
            </w:r>
          </w:p>
        </w:tc>
        <w:tc>
          <w:tcPr>
            <w:tcW w:w="4487" w:type="dxa"/>
          </w:tcPr>
          <w:p w14:paraId="4B5AE6A5" w14:textId="03A97C7F" w:rsidR="009579D8" w:rsidRPr="009579D8" w:rsidRDefault="00A40482" w:rsidP="009579D8">
            <w:pPr>
              <w:spacing w:before="40" w:after="40" w:line="240" w:lineRule="auto"/>
              <w:ind w:left="0" w:right="0" w:firstLine="0"/>
              <w:rPr>
                <w:rFonts w:ascii="Arial" w:hAnsi="Arial"/>
                <w:color w:val="auto"/>
                <w:sz w:val="22"/>
                <w:szCs w:val="24"/>
              </w:rPr>
            </w:pPr>
            <w:r w:rsidRPr="00A40482">
              <w:rPr>
                <w:rFonts w:ascii="Arial" w:hAnsi="Arial"/>
                <w:color w:val="auto"/>
                <w:sz w:val="22"/>
                <w:szCs w:val="24"/>
              </w:rPr>
              <w:t>11</w:t>
            </w:r>
            <w:r w:rsidRPr="00A40482">
              <w:rPr>
                <w:rFonts w:ascii="Arial" w:hAnsi="Arial"/>
                <w:color w:val="auto"/>
                <w:sz w:val="22"/>
                <w:szCs w:val="24"/>
                <w:vertAlign w:val="superscript"/>
              </w:rPr>
              <w:t>th</w:t>
            </w:r>
            <w:r w:rsidRPr="00A40482">
              <w:rPr>
                <w:rFonts w:ascii="Arial" w:hAnsi="Arial"/>
                <w:color w:val="auto"/>
                <w:sz w:val="22"/>
                <w:szCs w:val="24"/>
              </w:rPr>
              <w:t xml:space="preserve"> September 2024</w:t>
            </w:r>
          </w:p>
        </w:tc>
      </w:tr>
      <w:tr w:rsidR="009579D8" w:rsidRPr="009579D8" w14:paraId="71B1274E" w14:textId="77777777" w:rsidTr="00812A1D">
        <w:tc>
          <w:tcPr>
            <w:tcW w:w="4513" w:type="dxa"/>
          </w:tcPr>
          <w:p w14:paraId="6CDB1B4C"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Name of originator/author:</w:t>
            </w:r>
          </w:p>
        </w:tc>
        <w:tc>
          <w:tcPr>
            <w:tcW w:w="4487" w:type="dxa"/>
          </w:tcPr>
          <w:p w14:paraId="2CB332D0" w14:textId="7F15097D"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Interim Trust Vaccinations Lead</w:t>
            </w:r>
          </w:p>
        </w:tc>
      </w:tr>
      <w:tr w:rsidR="009579D8" w:rsidRPr="009579D8" w14:paraId="7D648A73" w14:textId="77777777" w:rsidTr="00812A1D">
        <w:tc>
          <w:tcPr>
            <w:tcW w:w="4513" w:type="dxa"/>
          </w:tcPr>
          <w:p w14:paraId="343DE20F"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Executive Director lead:</w:t>
            </w:r>
          </w:p>
        </w:tc>
        <w:tc>
          <w:tcPr>
            <w:tcW w:w="4487" w:type="dxa"/>
          </w:tcPr>
          <w:p w14:paraId="451623B4" w14:textId="0F984380" w:rsidR="009579D8" w:rsidRPr="009579D8" w:rsidRDefault="00FC4E8C" w:rsidP="009579D8">
            <w:pPr>
              <w:spacing w:before="40" w:after="40" w:line="240" w:lineRule="auto"/>
              <w:ind w:left="0" w:right="0" w:firstLine="0"/>
              <w:rPr>
                <w:rFonts w:ascii="Arial" w:hAnsi="Arial"/>
                <w:color w:val="auto"/>
                <w:sz w:val="22"/>
                <w:szCs w:val="24"/>
              </w:rPr>
            </w:pPr>
            <w:r w:rsidRPr="00FC4E8C">
              <w:rPr>
                <w:rFonts w:ascii="Arial" w:hAnsi="Arial"/>
                <w:color w:val="auto"/>
                <w:sz w:val="22"/>
                <w:szCs w:val="24"/>
              </w:rPr>
              <w:t>Chief Nurse</w:t>
            </w:r>
          </w:p>
        </w:tc>
      </w:tr>
      <w:tr w:rsidR="009579D8" w:rsidRPr="009579D8" w14:paraId="11AAD73C" w14:textId="77777777" w:rsidTr="00812A1D">
        <w:tc>
          <w:tcPr>
            <w:tcW w:w="4513" w:type="dxa"/>
          </w:tcPr>
          <w:p w14:paraId="15206AB8"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Implementation Date:</w:t>
            </w:r>
          </w:p>
        </w:tc>
        <w:tc>
          <w:tcPr>
            <w:tcW w:w="4487" w:type="dxa"/>
          </w:tcPr>
          <w:p w14:paraId="17AAE1F3" w14:textId="4BC3CD96" w:rsidR="009579D8" w:rsidRPr="009579D8" w:rsidRDefault="00FC4E8C" w:rsidP="009579D8">
            <w:pPr>
              <w:spacing w:before="40" w:after="40" w:line="240" w:lineRule="auto"/>
              <w:ind w:left="0" w:right="0" w:firstLine="0"/>
              <w:rPr>
                <w:rFonts w:ascii="Arial" w:hAnsi="Arial"/>
                <w:color w:val="auto"/>
                <w:sz w:val="22"/>
                <w:szCs w:val="24"/>
              </w:rPr>
            </w:pPr>
            <w:r w:rsidRPr="00356CA5">
              <w:rPr>
                <w:rFonts w:ascii="Arial" w:hAnsi="Arial"/>
                <w:color w:val="auto"/>
                <w:sz w:val="22"/>
                <w:szCs w:val="24"/>
              </w:rPr>
              <w:t>September</w:t>
            </w:r>
            <w:r w:rsidRPr="009579D8">
              <w:rPr>
                <w:rFonts w:ascii="Arial" w:hAnsi="Arial"/>
                <w:color w:val="auto"/>
                <w:sz w:val="22"/>
                <w:szCs w:val="24"/>
              </w:rPr>
              <w:t xml:space="preserve"> </w:t>
            </w:r>
            <w:r w:rsidR="009579D8" w:rsidRPr="009579D8">
              <w:rPr>
                <w:rFonts w:ascii="Arial" w:hAnsi="Arial"/>
                <w:color w:val="auto"/>
                <w:sz w:val="22"/>
                <w:szCs w:val="24"/>
              </w:rPr>
              <w:t>2024</w:t>
            </w:r>
          </w:p>
        </w:tc>
      </w:tr>
      <w:tr w:rsidR="009579D8" w:rsidRPr="009579D8" w14:paraId="677A8FD6" w14:textId="77777777" w:rsidTr="00812A1D">
        <w:tc>
          <w:tcPr>
            <w:tcW w:w="4513" w:type="dxa"/>
          </w:tcPr>
          <w:p w14:paraId="620FD5DD"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 xml:space="preserve">Last Review Date </w:t>
            </w:r>
          </w:p>
        </w:tc>
        <w:tc>
          <w:tcPr>
            <w:tcW w:w="4487" w:type="dxa"/>
          </w:tcPr>
          <w:p w14:paraId="148C5A8D" w14:textId="24A75EFE" w:rsidR="009579D8" w:rsidRPr="009579D8" w:rsidRDefault="00FC4E8C" w:rsidP="009579D8">
            <w:pPr>
              <w:spacing w:before="40" w:after="40" w:line="240" w:lineRule="auto"/>
              <w:ind w:left="0" w:right="0" w:firstLine="0"/>
              <w:rPr>
                <w:rFonts w:ascii="Arial" w:hAnsi="Arial"/>
                <w:color w:val="auto"/>
                <w:sz w:val="22"/>
                <w:szCs w:val="24"/>
              </w:rPr>
            </w:pPr>
            <w:r w:rsidRPr="00356CA5">
              <w:rPr>
                <w:rFonts w:ascii="Arial" w:hAnsi="Arial"/>
                <w:color w:val="auto"/>
                <w:sz w:val="22"/>
                <w:szCs w:val="24"/>
              </w:rPr>
              <w:t>September</w:t>
            </w:r>
            <w:r w:rsidRPr="009579D8">
              <w:rPr>
                <w:rFonts w:ascii="Arial" w:hAnsi="Arial"/>
                <w:color w:val="auto"/>
                <w:sz w:val="22"/>
                <w:szCs w:val="24"/>
              </w:rPr>
              <w:t xml:space="preserve"> </w:t>
            </w:r>
            <w:r w:rsidR="009579D8" w:rsidRPr="009579D8">
              <w:rPr>
                <w:rFonts w:ascii="Arial" w:hAnsi="Arial"/>
                <w:color w:val="auto"/>
                <w:sz w:val="22"/>
                <w:szCs w:val="24"/>
              </w:rPr>
              <w:t>2024</w:t>
            </w:r>
          </w:p>
        </w:tc>
      </w:tr>
      <w:tr w:rsidR="009579D8" w:rsidRPr="009579D8" w14:paraId="10B4EDD6" w14:textId="77777777" w:rsidTr="00812A1D">
        <w:tc>
          <w:tcPr>
            <w:tcW w:w="4513" w:type="dxa"/>
          </w:tcPr>
          <w:p w14:paraId="63ED02EB" w14:textId="77777777" w:rsidR="009579D8" w:rsidRPr="009579D8" w:rsidRDefault="009579D8" w:rsidP="009579D8">
            <w:pPr>
              <w:spacing w:before="40" w:after="40" w:line="240" w:lineRule="auto"/>
              <w:ind w:left="0" w:right="0" w:firstLine="0"/>
              <w:rPr>
                <w:rFonts w:ascii="Arial" w:hAnsi="Arial"/>
                <w:color w:val="auto"/>
                <w:sz w:val="22"/>
                <w:szCs w:val="24"/>
              </w:rPr>
            </w:pPr>
            <w:r w:rsidRPr="009579D8">
              <w:rPr>
                <w:rFonts w:ascii="Arial" w:hAnsi="Arial"/>
                <w:color w:val="auto"/>
                <w:sz w:val="22"/>
                <w:szCs w:val="24"/>
              </w:rPr>
              <w:t>Next Review date:</w:t>
            </w:r>
          </w:p>
        </w:tc>
        <w:tc>
          <w:tcPr>
            <w:tcW w:w="4487" w:type="dxa"/>
          </w:tcPr>
          <w:p w14:paraId="1695ED15" w14:textId="318AC04F" w:rsidR="009579D8" w:rsidRPr="009579D8" w:rsidRDefault="00FC4E8C" w:rsidP="009579D8">
            <w:pPr>
              <w:spacing w:before="40" w:after="40" w:line="240" w:lineRule="auto"/>
              <w:ind w:left="0" w:right="0" w:firstLine="0"/>
              <w:rPr>
                <w:rFonts w:ascii="Arial" w:hAnsi="Arial"/>
                <w:color w:val="auto"/>
                <w:sz w:val="22"/>
                <w:szCs w:val="24"/>
              </w:rPr>
            </w:pPr>
            <w:r w:rsidRPr="00356CA5">
              <w:rPr>
                <w:rFonts w:ascii="Arial" w:hAnsi="Arial"/>
                <w:color w:val="auto"/>
                <w:sz w:val="22"/>
                <w:szCs w:val="24"/>
              </w:rPr>
              <w:t>September</w:t>
            </w:r>
            <w:r w:rsidRPr="009579D8">
              <w:rPr>
                <w:rFonts w:ascii="Arial" w:hAnsi="Arial"/>
                <w:color w:val="auto"/>
                <w:sz w:val="22"/>
                <w:szCs w:val="24"/>
              </w:rPr>
              <w:t xml:space="preserve"> </w:t>
            </w:r>
            <w:r w:rsidR="009579D8" w:rsidRPr="009579D8">
              <w:rPr>
                <w:rFonts w:ascii="Arial" w:hAnsi="Arial"/>
                <w:color w:val="auto"/>
                <w:sz w:val="22"/>
                <w:szCs w:val="24"/>
              </w:rPr>
              <w:t>202</w:t>
            </w:r>
            <w:r w:rsidR="009579D8">
              <w:rPr>
                <w:rFonts w:ascii="Arial" w:hAnsi="Arial"/>
                <w:color w:val="auto"/>
                <w:sz w:val="22"/>
                <w:szCs w:val="24"/>
              </w:rPr>
              <w:t>5</w:t>
            </w:r>
          </w:p>
        </w:tc>
      </w:tr>
    </w:tbl>
    <w:p w14:paraId="431614B7" w14:textId="0814EEDB" w:rsidR="00EA4225" w:rsidRPr="009579D8" w:rsidRDefault="00EA4225">
      <w:pPr>
        <w:spacing w:after="0" w:line="259" w:lineRule="auto"/>
        <w:ind w:left="0" w:right="0" w:firstLine="0"/>
        <w:jc w:val="left"/>
        <w:rPr>
          <w:rFonts w:ascii="Arial" w:hAnsi="Arial" w:cs="Arial"/>
          <w:sz w:val="22"/>
        </w:rPr>
      </w:pPr>
    </w:p>
    <w:p w14:paraId="100552B1" w14:textId="77777777" w:rsidR="009579D8" w:rsidRPr="009579D8" w:rsidRDefault="00E6169F" w:rsidP="009579D8">
      <w:pPr>
        <w:rPr>
          <w:rFonts w:ascii="Arial" w:hAnsi="Arial"/>
          <w:color w:val="auto"/>
          <w:sz w:val="22"/>
          <w:szCs w:val="24"/>
        </w:rPr>
      </w:pPr>
      <w:r w:rsidRPr="009579D8">
        <w:rPr>
          <w:rFonts w:ascii="Arial" w:hAnsi="Arial" w:cs="Arial"/>
          <w:sz w:val="22"/>
        </w:rPr>
        <w:t xml:space="preserve"> </w:t>
      </w:r>
    </w:p>
    <w:tbl>
      <w:tblPr>
        <w:tblStyle w:val="TableGrid0"/>
        <w:tblW w:w="0" w:type="auto"/>
        <w:tblLook w:val="04A0" w:firstRow="1" w:lastRow="0" w:firstColumn="1" w:lastColumn="0" w:noHBand="0" w:noVBand="1"/>
      </w:tblPr>
      <w:tblGrid>
        <w:gridCol w:w="4621"/>
        <w:gridCol w:w="4621"/>
      </w:tblGrid>
      <w:tr w:rsidR="009579D8" w:rsidRPr="009579D8" w14:paraId="518ABAC9" w14:textId="77777777" w:rsidTr="00812A1D">
        <w:tc>
          <w:tcPr>
            <w:tcW w:w="4621" w:type="dxa"/>
          </w:tcPr>
          <w:p w14:paraId="3741FA69" w14:textId="77777777" w:rsidR="009579D8" w:rsidRPr="009579D8" w:rsidRDefault="009579D8" w:rsidP="009579D8">
            <w:pPr>
              <w:spacing w:before="200" w:after="0" w:line="240" w:lineRule="auto"/>
              <w:ind w:left="0" w:right="0" w:firstLine="0"/>
              <w:rPr>
                <w:rFonts w:ascii="Arial" w:hAnsi="Arial"/>
                <w:color w:val="auto"/>
                <w:sz w:val="22"/>
                <w:szCs w:val="24"/>
              </w:rPr>
            </w:pPr>
            <w:r w:rsidRPr="009579D8">
              <w:rPr>
                <w:rFonts w:ascii="Arial" w:hAnsi="Arial"/>
                <w:color w:val="auto"/>
                <w:sz w:val="22"/>
                <w:szCs w:val="24"/>
              </w:rPr>
              <w:t xml:space="preserve">Services </w:t>
            </w:r>
          </w:p>
        </w:tc>
        <w:tc>
          <w:tcPr>
            <w:tcW w:w="4621" w:type="dxa"/>
          </w:tcPr>
          <w:p w14:paraId="79306B21" w14:textId="77777777" w:rsidR="009579D8" w:rsidRPr="009579D8" w:rsidRDefault="009579D8" w:rsidP="009579D8">
            <w:pPr>
              <w:spacing w:before="200" w:after="0" w:line="240" w:lineRule="auto"/>
              <w:ind w:left="0" w:right="0" w:firstLine="0"/>
              <w:rPr>
                <w:rFonts w:ascii="Arial" w:hAnsi="Arial"/>
                <w:color w:val="auto"/>
                <w:sz w:val="22"/>
                <w:szCs w:val="24"/>
              </w:rPr>
            </w:pPr>
            <w:r w:rsidRPr="009579D8">
              <w:rPr>
                <w:rFonts w:ascii="Arial" w:hAnsi="Arial"/>
                <w:color w:val="auto"/>
                <w:sz w:val="22"/>
                <w:szCs w:val="24"/>
              </w:rPr>
              <w:t xml:space="preserve">Applicable </w:t>
            </w:r>
          </w:p>
        </w:tc>
      </w:tr>
      <w:tr w:rsidR="009579D8" w:rsidRPr="009579D8" w14:paraId="3E92ECEE" w14:textId="77777777" w:rsidTr="00812A1D">
        <w:tc>
          <w:tcPr>
            <w:tcW w:w="4621" w:type="dxa"/>
          </w:tcPr>
          <w:p w14:paraId="522C9D24" w14:textId="77777777" w:rsidR="009579D8" w:rsidRPr="009579D8" w:rsidRDefault="009579D8" w:rsidP="009579D8">
            <w:pPr>
              <w:spacing w:before="200" w:after="0" w:line="240" w:lineRule="auto"/>
              <w:ind w:left="0" w:right="0" w:firstLine="0"/>
              <w:rPr>
                <w:rFonts w:ascii="Arial" w:hAnsi="Arial"/>
                <w:color w:val="auto"/>
                <w:sz w:val="22"/>
                <w:szCs w:val="24"/>
              </w:rPr>
            </w:pPr>
            <w:r w:rsidRPr="009579D8">
              <w:rPr>
                <w:rFonts w:ascii="Arial" w:hAnsi="Arial"/>
                <w:color w:val="auto"/>
                <w:sz w:val="22"/>
                <w:szCs w:val="24"/>
              </w:rPr>
              <w:t>Trust wide</w:t>
            </w:r>
          </w:p>
        </w:tc>
        <w:tc>
          <w:tcPr>
            <w:tcW w:w="4621" w:type="dxa"/>
          </w:tcPr>
          <w:p w14:paraId="14954C0B" w14:textId="528109EC" w:rsidR="009579D8" w:rsidRPr="009579D8" w:rsidRDefault="00BE6A1B" w:rsidP="009579D8">
            <w:pPr>
              <w:spacing w:before="200" w:after="0" w:line="240" w:lineRule="auto"/>
              <w:ind w:left="0" w:right="0" w:firstLine="0"/>
              <w:rPr>
                <w:rFonts w:ascii="Arial" w:hAnsi="Arial"/>
                <w:color w:val="auto"/>
                <w:sz w:val="22"/>
                <w:szCs w:val="24"/>
              </w:rPr>
            </w:pPr>
            <w:r>
              <w:rPr>
                <w:rFonts w:ascii="Arial" w:hAnsi="Arial"/>
                <w:color w:val="auto"/>
                <w:sz w:val="22"/>
                <w:szCs w:val="24"/>
              </w:rPr>
              <w:t>X</w:t>
            </w:r>
          </w:p>
        </w:tc>
      </w:tr>
      <w:tr w:rsidR="009579D8" w:rsidRPr="009579D8" w14:paraId="6591D7D9" w14:textId="77777777" w:rsidTr="00812A1D">
        <w:tc>
          <w:tcPr>
            <w:tcW w:w="4621" w:type="dxa"/>
          </w:tcPr>
          <w:p w14:paraId="25984360" w14:textId="77777777" w:rsidR="009579D8" w:rsidRPr="009579D8" w:rsidRDefault="009579D8" w:rsidP="009579D8">
            <w:pPr>
              <w:spacing w:before="200" w:after="0" w:line="240" w:lineRule="auto"/>
              <w:ind w:left="0" w:right="0" w:firstLine="0"/>
              <w:rPr>
                <w:rFonts w:ascii="Arial" w:hAnsi="Arial"/>
                <w:color w:val="auto"/>
                <w:sz w:val="22"/>
                <w:szCs w:val="24"/>
              </w:rPr>
            </w:pPr>
            <w:r w:rsidRPr="009579D8">
              <w:rPr>
                <w:rFonts w:ascii="Arial" w:hAnsi="Arial"/>
                <w:color w:val="auto"/>
                <w:sz w:val="22"/>
                <w:szCs w:val="24"/>
              </w:rPr>
              <w:t xml:space="preserve">Mental Health and LD </w:t>
            </w:r>
          </w:p>
        </w:tc>
        <w:tc>
          <w:tcPr>
            <w:tcW w:w="4621" w:type="dxa"/>
          </w:tcPr>
          <w:p w14:paraId="5D5D7657" w14:textId="77777777" w:rsidR="009579D8" w:rsidRPr="009579D8" w:rsidRDefault="009579D8" w:rsidP="009579D8">
            <w:pPr>
              <w:spacing w:before="200" w:after="0" w:line="240" w:lineRule="auto"/>
              <w:ind w:left="0" w:right="0" w:firstLine="0"/>
              <w:rPr>
                <w:rFonts w:ascii="Arial" w:hAnsi="Arial"/>
                <w:color w:val="auto"/>
                <w:sz w:val="22"/>
                <w:szCs w:val="24"/>
              </w:rPr>
            </w:pPr>
          </w:p>
        </w:tc>
      </w:tr>
      <w:tr w:rsidR="009579D8" w:rsidRPr="009579D8" w14:paraId="543EBF74" w14:textId="77777777" w:rsidTr="00812A1D">
        <w:tc>
          <w:tcPr>
            <w:tcW w:w="4621" w:type="dxa"/>
          </w:tcPr>
          <w:p w14:paraId="27127D6B" w14:textId="77777777" w:rsidR="009579D8" w:rsidRPr="009579D8" w:rsidRDefault="009579D8" w:rsidP="009579D8">
            <w:pPr>
              <w:spacing w:before="200" w:after="0" w:line="240" w:lineRule="auto"/>
              <w:ind w:left="0" w:right="0" w:firstLine="0"/>
              <w:rPr>
                <w:rFonts w:ascii="Arial" w:hAnsi="Arial"/>
                <w:color w:val="auto"/>
                <w:sz w:val="22"/>
                <w:szCs w:val="24"/>
              </w:rPr>
            </w:pPr>
            <w:r w:rsidRPr="009579D8">
              <w:rPr>
                <w:rFonts w:ascii="Arial" w:hAnsi="Arial"/>
                <w:color w:val="auto"/>
                <w:sz w:val="22"/>
                <w:szCs w:val="24"/>
              </w:rPr>
              <w:t xml:space="preserve">Community Health Services </w:t>
            </w:r>
          </w:p>
        </w:tc>
        <w:tc>
          <w:tcPr>
            <w:tcW w:w="4621" w:type="dxa"/>
          </w:tcPr>
          <w:p w14:paraId="0B6246B2" w14:textId="77777777" w:rsidR="009579D8" w:rsidRPr="009579D8" w:rsidRDefault="009579D8" w:rsidP="009579D8">
            <w:pPr>
              <w:spacing w:before="200" w:after="0" w:line="240" w:lineRule="auto"/>
              <w:ind w:left="0" w:right="0" w:firstLine="0"/>
              <w:rPr>
                <w:rFonts w:ascii="Arial" w:hAnsi="Arial"/>
                <w:color w:val="auto"/>
                <w:sz w:val="22"/>
                <w:szCs w:val="24"/>
              </w:rPr>
            </w:pPr>
          </w:p>
        </w:tc>
      </w:tr>
    </w:tbl>
    <w:p w14:paraId="41259303" w14:textId="0643A61A" w:rsidR="00EA4225" w:rsidRPr="009579D8" w:rsidRDefault="00EA4225">
      <w:pPr>
        <w:spacing w:after="0" w:line="259" w:lineRule="auto"/>
        <w:ind w:left="0" w:right="0" w:firstLine="0"/>
        <w:jc w:val="left"/>
        <w:rPr>
          <w:rFonts w:ascii="Arial" w:hAnsi="Arial" w:cs="Arial"/>
          <w:sz w:val="22"/>
        </w:rPr>
      </w:pPr>
    </w:p>
    <w:p w14:paraId="6A3C2901" w14:textId="5A0B548B" w:rsidR="009579D8"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23F76723" w14:textId="04DC57B7" w:rsidR="00EA4225" w:rsidRDefault="00E6169F" w:rsidP="009579D8">
      <w:pPr>
        <w:spacing w:after="0" w:line="259" w:lineRule="auto"/>
        <w:ind w:left="0" w:right="0" w:firstLine="0"/>
        <w:jc w:val="center"/>
        <w:rPr>
          <w:rFonts w:ascii="Arial" w:hAnsi="Arial" w:cs="Arial"/>
          <w:color w:val="365F91"/>
          <w:sz w:val="24"/>
          <w:szCs w:val="24"/>
        </w:rPr>
      </w:pPr>
      <w:r w:rsidRPr="009579D8">
        <w:rPr>
          <w:rFonts w:ascii="Arial" w:hAnsi="Arial" w:cs="Arial"/>
          <w:color w:val="365F91"/>
          <w:sz w:val="24"/>
          <w:szCs w:val="24"/>
        </w:rPr>
        <w:lastRenderedPageBreak/>
        <w:t>Version Control Summary</w:t>
      </w:r>
    </w:p>
    <w:p w14:paraId="64A08925" w14:textId="77777777" w:rsidR="009579D8" w:rsidRPr="009579D8" w:rsidRDefault="009579D8" w:rsidP="009579D8">
      <w:pPr>
        <w:spacing w:after="0" w:line="259" w:lineRule="auto"/>
        <w:ind w:left="0" w:right="0" w:firstLine="0"/>
        <w:jc w:val="center"/>
        <w:rPr>
          <w:rFonts w:ascii="Arial" w:hAnsi="Arial" w:cs="Arial"/>
          <w:sz w:val="24"/>
          <w:szCs w:val="24"/>
        </w:rPr>
      </w:pPr>
    </w:p>
    <w:tbl>
      <w:tblPr>
        <w:tblStyle w:val="TableGrid"/>
        <w:tblW w:w="9365" w:type="dxa"/>
        <w:tblInd w:w="-101" w:type="dxa"/>
        <w:tblCellMar>
          <w:top w:w="45" w:type="dxa"/>
          <w:left w:w="99" w:type="dxa"/>
          <w:right w:w="60" w:type="dxa"/>
        </w:tblCellMar>
        <w:tblLook w:val="04A0" w:firstRow="1" w:lastRow="0" w:firstColumn="1" w:lastColumn="0" w:noHBand="0" w:noVBand="1"/>
      </w:tblPr>
      <w:tblGrid>
        <w:gridCol w:w="907"/>
        <w:gridCol w:w="1241"/>
        <w:gridCol w:w="1590"/>
        <w:gridCol w:w="5627"/>
      </w:tblGrid>
      <w:tr w:rsidR="00EA4225" w:rsidRPr="009579D8" w14:paraId="3FD7A54B" w14:textId="77777777">
        <w:trPr>
          <w:trHeight w:val="240"/>
        </w:trPr>
        <w:tc>
          <w:tcPr>
            <w:tcW w:w="859" w:type="dxa"/>
            <w:tcBorders>
              <w:top w:val="single" w:sz="4" w:space="0" w:color="000000"/>
              <w:left w:val="single" w:sz="4" w:space="0" w:color="000000"/>
              <w:bottom w:val="single" w:sz="4" w:space="0" w:color="000000"/>
              <w:right w:val="single" w:sz="4" w:space="0" w:color="000000"/>
            </w:tcBorders>
          </w:tcPr>
          <w:p w14:paraId="653C656E"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Version </w:t>
            </w:r>
          </w:p>
        </w:tc>
        <w:tc>
          <w:tcPr>
            <w:tcW w:w="1241" w:type="dxa"/>
            <w:tcBorders>
              <w:top w:val="single" w:sz="4" w:space="0" w:color="000000"/>
              <w:left w:val="single" w:sz="4" w:space="0" w:color="000000"/>
              <w:bottom w:val="single" w:sz="4" w:space="0" w:color="000000"/>
              <w:right w:val="single" w:sz="4" w:space="0" w:color="000000"/>
            </w:tcBorders>
          </w:tcPr>
          <w:p w14:paraId="590C243F"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Date </w:t>
            </w:r>
          </w:p>
        </w:tc>
        <w:tc>
          <w:tcPr>
            <w:tcW w:w="1598" w:type="dxa"/>
            <w:tcBorders>
              <w:top w:val="single" w:sz="4" w:space="0" w:color="000000"/>
              <w:left w:val="single" w:sz="4" w:space="0" w:color="000000"/>
              <w:bottom w:val="single" w:sz="4" w:space="0" w:color="000000"/>
              <w:right w:val="single" w:sz="4" w:space="0" w:color="000000"/>
            </w:tcBorders>
          </w:tcPr>
          <w:p w14:paraId="41D76552"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Author </w:t>
            </w:r>
          </w:p>
        </w:tc>
        <w:tc>
          <w:tcPr>
            <w:tcW w:w="5666" w:type="dxa"/>
            <w:tcBorders>
              <w:top w:val="single" w:sz="4" w:space="0" w:color="000000"/>
              <w:left w:val="single" w:sz="4" w:space="0" w:color="000000"/>
              <w:bottom w:val="single" w:sz="4" w:space="0" w:color="000000"/>
              <w:right w:val="single" w:sz="4" w:space="0" w:color="000000"/>
            </w:tcBorders>
          </w:tcPr>
          <w:p w14:paraId="7F56CBDC"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Reason/description of changes </w:t>
            </w:r>
          </w:p>
        </w:tc>
      </w:tr>
      <w:tr w:rsidR="00EA4225" w:rsidRPr="009579D8" w14:paraId="31DD8123" w14:textId="77777777">
        <w:trPr>
          <w:trHeight w:val="469"/>
        </w:trPr>
        <w:tc>
          <w:tcPr>
            <w:tcW w:w="859" w:type="dxa"/>
            <w:tcBorders>
              <w:top w:val="single" w:sz="4" w:space="0" w:color="000000"/>
              <w:left w:val="single" w:sz="4" w:space="0" w:color="000000"/>
              <w:bottom w:val="single" w:sz="3" w:space="0" w:color="000000"/>
              <w:right w:val="single" w:sz="4" w:space="0" w:color="000000"/>
            </w:tcBorders>
          </w:tcPr>
          <w:p w14:paraId="4EECF727"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1.0 </w:t>
            </w:r>
          </w:p>
        </w:tc>
        <w:tc>
          <w:tcPr>
            <w:tcW w:w="1241" w:type="dxa"/>
            <w:tcBorders>
              <w:top w:val="single" w:sz="4" w:space="0" w:color="000000"/>
              <w:left w:val="single" w:sz="4" w:space="0" w:color="000000"/>
              <w:bottom w:val="single" w:sz="3" w:space="0" w:color="000000"/>
              <w:right w:val="single" w:sz="4" w:space="0" w:color="000000"/>
            </w:tcBorders>
          </w:tcPr>
          <w:p w14:paraId="73D262E4" w14:textId="77777777" w:rsidR="00EA4225" w:rsidRPr="009579D8" w:rsidRDefault="00E6169F">
            <w:pPr>
              <w:spacing w:after="0" w:line="259" w:lineRule="auto"/>
              <w:ind w:left="1" w:right="32" w:firstLine="0"/>
              <w:jc w:val="left"/>
              <w:rPr>
                <w:rFonts w:ascii="Arial" w:hAnsi="Arial" w:cs="Arial"/>
                <w:sz w:val="22"/>
              </w:rPr>
            </w:pPr>
            <w:r w:rsidRPr="009579D8">
              <w:rPr>
                <w:rFonts w:ascii="Arial" w:hAnsi="Arial" w:cs="Arial"/>
                <w:sz w:val="22"/>
              </w:rPr>
              <w:t xml:space="preserve">October 2018 </w:t>
            </w:r>
          </w:p>
        </w:tc>
        <w:tc>
          <w:tcPr>
            <w:tcW w:w="1598" w:type="dxa"/>
            <w:tcBorders>
              <w:top w:val="single" w:sz="4" w:space="0" w:color="000000"/>
              <w:left w:val="single" w:sz="4" w:space="0" w:color="000000"/>
              <w:bottom w:val="single" w:sz="3" w:space="0" w:color="000000"/>
              <w:right w:val="single" w:sz="4" w:space="0" w:color="000000"/>
            </w:tcBorders>
          </w:tcPr>
          <w:p w14:paraId="6928A8DB"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Jennifer Melville </w:t>
            </w:r>
          </w:p>
        </w:tc>
        <w:tc>
          <w:tcPr>
            <w:tcW w:w="5666" w:type="dxa"/>
            <w:tcBorders>
              <w:top w:val="single" w:sz="4" w:space="0" w:color="000000"/>
              <w:left w:val="single" w:sz="4" w:space="0" w:color="000000"/>
              <w:bottom w:val="single" w:sz="3" w:space="0" w:color="000000"/>
              <w:right w:val="single" w:sz="4" w:space="0" w:color="000000"/>
            </w:tcBorders>
          </w:tcPr>
          <w:p w14:paraId="57E2C647"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 </w:t>
            </w:r>
          </w:p>
        </w:tc>
      </w:tr>
      <w:tr w:rsidR="00EA4225" w:rsidRPr="009579D8" w14:paraId="71539764" w14:textId="77777777">
        <w:trPr>
          <w:trHeight w:val="697"/>
        </w:trPr>
        <w:tc>
          <w:tcPr>
            <w:tcW w:w="859" w:type="dxa"/>
            <w:tcBorders>
              <w:top w:val="single" w:sz="3" w:space="0" w:color="000000"/>
              <w:left w:val="single" w:sz="4" w:space="0" w:color="000000"/>
              <w:bottom w:val="single" w:sz="4" w:space="0" w:color="000000"/>
              <w:right w:val="single" w:sz="4" w:space="0" w:color="000000"/>
            </w:tcBorders>
          </w:tcPr>
          <w:p w14:paraId="19AFF269"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2.0 </w:t>
            </w:r>
          </w:p>
        </w:tc>
        <w:tc>
          <w:tcPr>
            <w:tcW w:w="1241" w:type="dxa"/>
            <w:tcBorders>
              <w:top w:val="single" w:sz="3" w:space="0" w:color="000000"/>
              <w:left w:val="single" w:sz="4" w:space="0" w:color="000000"/>
              <w:bottom w:val="single" w:sz="4" w:space="0" w:color="000000"/>
              <w:right w:val="single" w:sz="4" w:space="0" w:color="000000"/>
            </w:tcBorders>
          </w:tcPr>
          <w:p w14:paraId="0DF35FB1" w14:textId="77777777" w:rsidR="00EA4225" w:rsidRPr="009579D8" w:rsidRDefault="00E6169F">
            <w:pPr>
              <w:spacing w:after="0" w:line="259" w:lineRule="auto"/>
              <w:ind w:left="1" w:right="32" w:firstLine="0"/>
              <w:jc w:val="left"/>
              <w:rPr>
                <w:rFonts w:ascii="Arial" w:hAnsi="Arial" w:cs="Arial"/>
                <w:sz w:val="22"/>
              </w:rPr>
            </w:pPr>
            <w:r w:rsidRPr="009579D8">
              <w:rPr>
                <w:rFonts w:ascii="Arial" w:hAnsi="Arial" w:cs="Arial"/>
                <w:sz w:val="22"/>
              </w:rPr>
              <w:t xml:space="preserve">October 2019 </w:t>
            </w:r>
          </w:p>
        </w:tc>
        <w:tc>
          <w:tcPr>
            <w:tcW w:w="1598" w:type="dxa"/>
            <w:tcBorders>
              <w:top w:val="single" w:sz="3" w:space="0" w:color="000000"/>
              <w:left w:val="single" w:sz="4" w:space="0" w:color="000000"/>
              <w:bottom w:val="single" w:sz="4" w:space="0" w:color="000000"/>
              <w:right w:val="single" w:sz="4" w:space="0" w:color="000000"/>
            </w:tcBorders>
          </w:tcPr>
          <w:p w14:paraId="4CAACFF5"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 Charity Okoli </w:t>
            </w:r>
          </w:p>
        </w:tc>
        <w:tc>
          <w:tcPr>
            <w:tcW w:w="5666" w:type="dxa"/>
            <w:tcBorders>
              <w:top w:val="single" w:sz="3" w:space="0" w:color="000000"/>
              <w:left w:val="single" w:sz="4" w:space="0" w:color="000000"/>
              <w:bottom w:val="single" w:sz="4" w:space="0" w:color="000000"/>
              <w:right w:val="single" w:sz="4" w:space="0" w:color="000000"/>
            </w:tcBorders>
          </w:tcPr>
          <w:p w14:paraId="4FF8CEDB" w14:textId="77777777" w:rsidR="00EA4225" w:rsidRPr="009579D8" w:rsidRDefault="00E6169F">
            <w:pPr>
              <w:spacing w:after="0" w:line="253" w:lineRule="auto"/>
              <w:ind w:left="4" w:right="0" w:hanging="1"/>
              <w:jc w:val="left"/>
              <w:rPr>
                <w:rFonts w:ascii="Arial" w:hAnsi="Arial" w:cs="Arial"/>
                <w:sz w:val="22"/>
              </w:rPr>
            </w:pPr>
            <w:r w:rsidRPr="009579D8">
              <w:rPr>
                <w:rFonts w:ascii="Arial" w:hAnsi="Arial" w:cs="Arial"/>
                <w:sz w:val="22"/>
              </w:rPr>
              <w:t xml:space="preserve">Updated with new information from PHE/NHSE for 2019/20 flu season programme. </w:t>
            </w:r>
          </w:p>
          <w:p w14:paraId="17249422" w14:textId="77777777" w:rsidR="00EA4225" w:rsidRPr="009579D8" w:rsidRDefault="00E6169F">
            <w:pPr>
              <w:spacing w:after="0" w:line="259" w:lineRule="auto"/>
              <w:ind w:left="4" w:right="0" w:firstLine="0"/>
              <w:jc w:val="left"/>
              <w:rPr>
                <w:rFonts w:ascii="Arial" w:hAnsi="Arial" w:cs="Arial"/>
                <w:sz w:val="22"/>
              </w:rPr>
            </w:pPr>
            <w:r w:rsidRPr="009579D8">
              <w:rPr>
                <w:rFonts w:ascii="Arial" w:hAnsi="Arial" w:cs="Arial"/>
                <w:sz w:val="22"/>
              </w:rPr>
              <w:t xml:space="preserve"> </w:t>
            </w:r>
          </w:p>
        </w:tc>
      </w:tr>
      <w:tr w:rsidR="00EA4225" w:rsidRPr="009579D8" w14:paraId="4F1A41C4" w14:textId="77777777">
        <w:trPr>
          <w:trHeight w:val="828"/>
        </w:trPr>
        <w:tc>
          <w:tcPr>
            <w:tcW w:w="859" w:type="dxa"/>
            <w:tcBorders>
              <w:top w:val="single" w:sz="4" w:space="0" w:color="000000"/>
              <w:left w:val="single" w:sz="4" w:space="0" w:color="000000"/>
              <w:bottom w:val="single" w:sz="4" w:space="0" w:color="000000"/>
              <w:right w:val="single" w:sz="4" w:space="0" w:color="000000"/>
            </w:tcBorders>
          </w:tcPr>
          <w:p w14:paraId="2EE3DCA0"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3.0 </w:t>
            </w:r>
          </w:p>
        </w:tc>
        <w:tc>
          <w:tcPr>
            <w:tcW w:w="1241" w:type="dxa"/>
            <w:tcBorders>
              <w:top w:val="single" w:sz="4" w:space="0" w:color="000000"/>
              <w:left w:val="single" w:sz="4" w:space="0" w:color="000000"/>
              <w:bottom w:val="single" w:sz="4" w:space="0" w:color="000000"/>
              <w:right w:val="single" w:sz="4" w:space="0" w:color="000000"/>
            </w:tcBorders>
          </w:tcPr>
          <w:p w14:paraId="7693C55B"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September 2020 </w:t>
            </w:r>
          </w:p>
        </w:tc>
        <w:tc>
          <w:tcPr>
            <w:tcW w:w="1598" w:type="dxa"/>
            <w:tcBorders>
              <w:top w:val="single" w:sz="4" w:space="0" w:color="000000"/>
              <w:left w:val="single" w:sz="4" w:space="0" w:color="000000"/>
              <w:bottom w:val="single" w:sz="4" w:space="0" w:color="000000"/>
              <w:right w:val="single" w:sz="4" w:space="0" w:color="000000"/>
            </w:tcBorders>
          </w:tcPr>
          <w:p w14:paraId="1E072F18"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Charity Okoli </w:t>
            </w:r>
          </w:p>
        </w:tc>
        <w:tc>
          <w:tcPr>
            <w:tcW w:w="5666" w:type="dxa"/>
            <w:tcBorders>
              <w:top w:val="single" w:sz="4" w:space="0" w:color="000000"/>
              <w:left w:val="single" w:sz="4" w:space="0" w:color="000000"/>
              <w:bottom w:val="single" w:sz="4" w:space="0" w:color="000000"/>
              <w:right w:val="single" w:sz="4" w:space="0" w:color="000000"/>
            </w:tcBorders>
          </w:tcPr>
          <w:p w14:paraId="14A66917" w14:textId="77777777" w:rsidR="00EA4225" w:rsidRPr="009579D8" w:rsidRDefault="00E6169F">
            <w:pPr>
              <w:spacing w:after="0" w:line="259" w:lineRule="auto"/>
              <w:ind w:left="4" w:right="0" w:firstLine="0"/>
              <w:rPr>
                <w:rFonts w:ascii="Arial" w:hAnsi="Arial" w:cs="Arial"/>
                <w:sz w:val="22"/>
              </w:rPr>
            </w:pPr>
            <w:r w:rsidRPr="009579D8">
              <w:rPr>
                <w:rFonts w:ascii="Arial" w:hAnsi="Arial" w:cs="Arial"/>
                <w:sz w:val="22"/>
              </w:rPr>
              <w:t xml:space="preserve">Added supporting information on flu vaccination for people with learning disability on page 5 </w:t>
            </w:r>
          </w:p>
        </w:tc>
      </w:tr>
      <w:tr w:rsidR="00EA4225" w:rsidRPr="009579D8" w14:paraId="21180885" w14:textId="77777777">
        <w:trPr>
          <w:trHeight w:val="1111"/>
        </w:trPr>
        <w:tc>
          <w:tcPr>
            <w:tcW w:w="859" w:type="dxa"/>
            <w:tcBorders>
              <w:top w:val="single" w:sz="4" w:space="0" w:color="000000"/>
              <w:left w:val="single" w:sz="4" w:space="0" w:color="000000"/>
              <w:bottom w:val="single" w:sz="4" w:space="0" w:color="000000"/>
              <w:right w:val="single" w:sz="4" w:space="0" w:color="000000"/>
            </w:tcBorders>
          </w:tcPr>
          <w:p w14:paraId="3D59CEB3"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4.0 </w:t>
            </w:r>
          </w:p>
        </w:tc>
        <w:tc>
          <w:tcPr>
            <w:tcW w:w="1241" w:type="dxa"/>
            <w:tcBorders>
              <w:top w:val="single" w:sz="4" w:space="0" w:color="000000"/>
              <w:left w:val="single" w:sz="4" w:space="0" w:color="000000"/>
              <w:bottom w:val="single" w:sz="4" w:space="0" w:color="000000"/>
              <w:right w:val="single" w:sz="4" w:space="0" w:color="000000"/>
            </w:tcBorders>
          </w:tcPr>
          <w:p w14:paraId="395B8258"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September 2021 </w:t>
            </w:r>
          </w:p>
        </w:tc>
        <w:tc>
          <w:tcPr>
            <w:tcW w:w="1598" w:type="dxa"/>
            <w:tcBorders>
              <w:top w:val="single" w:sz="4" w:space="0" w:color="000000"/>
              <w:left w:val="single" w:sz="4" w:space="0" w:color="000000"/>
              <w:bottom w:val="single" w:sz="4" w:space="0" w:color="000000"/>
              <w:right w:val="single" w:sz="4" w:space="0" w:color="000000"/>
            </w:tcBorders>
          </w:tcPr>
          <w:p w14:paraId="06A4313B"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Charity Okoli </w:t>
            </w:r>
          </w:p>
        </w:tc>
        <w:tc>
          <w:tcPr>
            <w:tcW w:w="5666" w:type="dxa"/>
            <w:tcBorders>
              <w:top w:val="single" w:sz="4" w:space="0" w:color="000000"/>
              <w:left w:val="single" w:sz="4" w:space="0" w:color="000000"/>
              <w:bottom w:val="single" w:sz="4" w:space="0" w:color="000000"/>
              <w:right w:val="single" w:sz="4" w:space="0" w:color="000000"/>
            </w:tcBorders>
          </w:tcPr>
          <w:p w14:paraId="64014DF1" w14:textId="77777777" w:rsidR="00EA4225" w:rsidRPr="009579D8" w:rsidRDefault="00E6169F">
            <w:pPr>
              <w:spacing w:after="0" w:line="259" w:lineRule="auto"/>
              <w:ind w:left="4" w:right="0" w:firstLine="0"/>
              <w:rPr>
                <w:rFonts w:ascii="Arial" w:hAnsi="Arial" w:cs="Arial"/>
                <w:sz w:val="22"/>
              </w:rPr>
            </w:pPr>
            <w:r w:rsidRPr="009579D8">
              <w:rPr>
                <w:rFonts w:ascii="Arial" w:hAnsi="Arial" w:cs="Arial"/>
                <w:sz w:val="22"/>
              </w:rPr>
              <w:t xml:space="preserve">Section 8 changed, incorporating the information on how vaccination administered will be collated in 2021/22 programme.  </w:t>
            </w:r>
          </w:p>
        </w:tc>
      </w:tr>
      <w:tr w:rsidR="00EA4225" w:rsidRPr="009579D8" w14:paraId="33045148" w14:textId="77777777">
        <w:trPr>
          <w:trHeight w:val="1330"/>
        </w:trPr>
        <w:tc>
          <w:tcPr>
            <w:tcW w:w="859" w:type="dxa"/>
            <w:tcBorders>
              <w:top w:val="single" w:sz="4" w:space="0" w:color="000000"/>
              <w:left w:val="single" w:sz="4" w:space="0" w:color="000000"/>
              <w:bottom w:val="single" w:sz="4" w:space="0" w:color="000000"/>
              <w:right w:val="single" w:sz="4" w:space="0" w:color="000000"/>
            </w:tcBorders>
          </w:tcPr>
          <w:p w14:paraId="320B945C"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5.0 </w:t>
            </w:r>
          </w:p>
        </w:tc>
        <w:tc>
          <w:tcPr>
            <w:tcW w:w="1241" w:type="dxa"/>
            <w:tcBorders>
              <w:top w:val="single" w:sz="4" w:space="0" w:color="000000"/>
              <w:left w:val="single" w:sz="4" w:space="0" w:color="000000"/>
              <w:bottom w:val="single" w:sz="4" w:space="0" w:color="000000"/>
              <w:right w:val="single" w:sz="4" w:space="0" w:color="000000"/>
            </w:tcBorders>
          </w:tcPr>
          <w:p w14:paraId="01475030"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June 2022 </w:t>
            </w:r>
          </w:p>
        </w:tc>
        <w:tc>
          <w:tcPr>
            <w:tcW w:w="1598" w:type="dxa"/>
            <w:tcBorders>
              <w:top w:val="single" w:sz="4" w:space="0" w:color="000000"/>
              <w:left w:val="single" w:sz="4" w:space="0" w:color="000000"/>
              <w:bottom w:val="single" w:sz="4" w:space="0" w:color="000000"/>
              <w:right w:val="single" w:sz="4" w:space="0" w:color="000000"/>
            </w:tcBorders>
          </w:tcPr>
          <w:p w14:paraId="27DBEED9"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Roberta Contino </w:t>
            </w:r>
          </w:p>
        </w:tc>
        <w:tc>
          <w:tcPr>
            <w:tcW w:w="5666" w:type="dxa"/>
            <w:tcBorders>
              <w:top w:val="single" w:sz="4" w:space="0" w:color="000000"/>
              <w:left w:val="single" w:sz="4" w:space="0" w:color="000000"/>
              <w:bottom w:val="single" w:sz="4" w:space="0" w:color="000000"/>
              <w:right w:val="single" w:sz="4" w:space="0" w:color="000000"/>
            </w:tcBorders>
          </w:tcPr>
          <w:p w14:paraId="3B66B128" w14:textId="77777777" w:rsidR="00EA4225" w:rsidRPr="009579D8" w:rsidRDefault="00E6169F">
            <w:pPr>
              <w:spacing w:after="30" w:line="286" w:lineRule="auto"/>
              <w:ind w:left="4" w:right="0" w:hanging="2"/>
              <w:rPr>
                <w:rFonts w:ascii="Arial" w:hAnsi="Arial" w:cs="Arial"/>
                <w:sz w:val="22"/>
              </w:rPr>
            </w:pPr>
            <w:r w:rsidRPr="009579D8">
              <w:rPr>
                <w:rFonts w:ascii="Arial" w:hAnsi="Arial" w:cs="Arial"/>
                <w:sz w:val="22"/>
              </w:rPr>
              <w:t>Influenza guidance reviewed against DHSC/UKHSA/NHSE: The national flu immunisation programme 2022/23 letter dated 22</w:t>
            </w:r>
            <w:r w:rsidRPr="009579D8">
              <w:rPr>
                <w:rFonts w:ascii="Arial" w:hAnsi="Arial" w:cs="Arial"/>
                <w:sz w:val="22"/>
                <w:vertAlign w:val="superscript"/>
              </w:rPr>
              <w:t>nd</w:t>
            </w:r>
            <w:r w:rsidRPr="009579D8">
              <w:rPr>
                <w:rFonts w:ascii="Arial" w:hAnsi="Arial" w:cs="Arial"/>
                <w:sz w:val="22"/>
              </w:rPr>
              <w:t xml:space="preserve"> April 2022. </w:t>
            </w:r>
          </w:p>
          <w:p w14:paraId="6DA724F5" w14:textId="77777777" w:rsidR="00EA4225" w:rsidRPr="009579D8" w:rsidRDefault="00E6169F">
            <w:pPr>
              <w:spacing w:after="30" w:line="259" w:lineRule="auto"/>
              <w:ind w:left="4" w:right="0" w:firstLine="0"/>
              <w:jc w:val="left"/>
              <w:rPr>
                <w:rFonts w:ascii="Arial" w:hAnsi="Arial" w:cs="Arial"/>
                <w:sz w:val="22"/>
              </w:rPr>
            </w:pPr>
            <w:r w:rsidRPr="009579D8">
              <w:rPr>
                <w:rFonts w:ascii="Arial" w:hAnsi="Arial" w:cs="Arial"/>
                <w:sz w:val="22"/>
              </w:rPr>
              <w:t xml:space="preserve"> </w:t>
            </w:r>
          </w:p>
          <w:p w14:paraId="4041AFDC" w14:textId="77777777" w:rsidR="00EA4225" w:rsidRPr="009579D8" w:rsidRDefault="00E6169F">
            <w:pPr>
              <w:spacing w:after="0" w:line="259" w:lineRule="auto"/>
              <w:ind w:left="4" w:right="0" w:firstLine="0"/>
              <w:rPr>
                <w:rFonts w:ascii="Arial" w:hAnsi="Arial" w:cs="Arial"/>
                <w:sz w:val="22"/>
              </w:rPr>
            </w:pPr>
            <w:r w:rsidRPr="009579D8">
              <w:rPr>
                <w:rFonts w:ascii="Arial" w:hAnsi="Arial" w:cs="Arial"/>
                <w:sz w:val="22"/>
              </w:rPr>
              <w:t xml:space="preserve">Added supported information on how to prescribe the influenza vaccines on EPMA and how to record the influenza vaccine on NIVS </w:t>
            </w:r>
          </w:p>
        </w:tc>
      </w:tr>
      <w:tr w:rsidR="00EA4225" w:rsidRPr="009579D8" w14:paraId="755B2720" w14:textId="77777777">
        <w:trPr>
          <w:trHeight w:val="1135"/>
        </w:trPr>
        <w:tc>
          <w:tcPr>
            <w:tcW w:w="859" w:type="dxa"/>
            <w:tcBorders>
              <w:top w:val="single" w:sz="4" w:space="0" w:color="000000"/>
              <w:left w:val="single" w:sz="4" w:space="0" w:color="000000"/>
              <w:bottom w:val="single" w:sz="4" w:space="0" w:color="000000"/>
              <w:right w:val="single" w:sz="4" w:space="0" w:color="000000"/>
            </w:tcBorders>
          </w:tcPr>
          <w:p w14:paraId="47AF0023" w14:textId="77777777" w:rsidR="00EA4225"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 xml:space="preserve">6.0 </w:t>
            </w:r>
          </w:p>
        </w:tc>
        <w:tc>
          <w:tcPr>
            <w:tcW w:w="1241" w:type="dxa"/>
            <w:tcBorders>
              <w:top w:val="single" w:sz="4" w:space="0" w:color="000000"/>
              <w:left w:val="single" w:sz="4" w:space="0" w:color="000000"/>
              <w:bottom w:val="single" w:sz="4" w:space="0" w:color="000000"/>
              <w:right w:val="single" w:sz="4" w:space="0" w:color="000000"/>
            </w:tcBorders>
          </w:tcPr>
          <w:p w14:paraId="1FA51569"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July 2023 </w:t>
            </w:r>
          </w:p>
        </w:tc>
        <w:tc>
          <w:tcPr>
            <w:tcW w:w="1598" w:type="dxa"/>
            <w:tcBorders>
              <w:top w:val="single" w:sz="4" w:space="0" w:color="000000"/>
              <w:left w:val="single" w:sz="4" w:space="0" w:color="000000"/>
              <w:bottom w:val="single" w:sz="4" w:space="0" w:color="000000"/>
              <w:right w:val="single" w:sz="4" w:space="0" w:color="000000"/>
            </w:tcBorders>
          </w:tcPr>
          <w:p w14:paraId="1B3316B1"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Roberta Contino </w:t>
            </w:r>
          </w:p>
        </w:tc>
        <w:tc>
          <w:tcPr>
            <w:tcW w:w="5666" w:type="dxa"/>
            <w:tcBorders>
              <w:top w:val="single" w:sz="4" w:space="0" w:color="000000"/>
              <w:left w:val="single" w:sz="4" w:space="0" w:color="000000"/>
              <w:bottom w:val="single" w:sz="4" w:space="0" w:color="000000"/>
              <w:right w:val="single" w:sz="4" w:space="0" w:color="000000"/>
            </w:tcBorders>
          </w:tcPr>
          <w:p w14:paraId="11FA4AF6" w14:textId="77777777" w:rsidR="00EA4225" w:rsidRPr="009579D8" w:rsidRDefault="00E6169F">
            <w:pPr>
              <w:spacing w:line="303" w:lineRule="auto"/>
              <w:ind w:left="4" w:right="42" w:hanging="2"/>
              <w:rPr>
                <w:rFonts w:ascii="Arial" w:hAnsi="Arial" w:cs="Arial"/>
                <w:sz w:val="22"/>
              </w:rPr>
            </w:pPr>
            <w:r w:rsidRPr="009579D8">
              <w:rPr>
                <w:rFonts w:ascii="Arial" w:hAnsi="Arial" w:cs="Arial"/>
                <w:sz w:val="22"/>
              </w:rPr>
              <w:t>Influenza guidance reviewed against DHSC/UKHSA/NHSE: The annual national flu vaccination programme letter 2023/24 - dated 25</w:t>
            </w:r>
            <w:r w:rsidRPr="009579D8">
              <w:rPr>
                <w:rFonts w:ascii="Arial" w:hAnsi="Arial" w:cs="Arial"/>
                <w:sz w:val="22"/>
                <w:vertAlign w:val="superscript"/>
              </w:rPr>
              <w:t>th</w:t>
            </w:r>
            <w:r w:rsidRPr="009579D8">
              <w:rPr>
                <w:rFonts w:ascii="Arial" w:hAnsi="Arial" w:cs="Arial"/>
                <w:sz w:val="22"/>
              </w:rPr>
              <w:t xml:space="preserve"> May 2023 and statement of amendment – dated 3</w:t>
            </w:r>
            <w:r w:rsidRPr="009579D8">
              <w:rPr>
                <w:rFonts w:ascii="Arial" w:hAnsi="Arial" w:cs="Arial"/>
                <w:sz w:val="22"/>
                <w:vertAlign w:val="superscript"/>
              </w:rPr>
              <w:t>rd</w:t>
            </w:r>
            <w:r w:rsidRPr="009579D8">
              <w:rPr>
                <w:rFonts w:ascii="Arial" w:hAnsi="Arial" w:cs="Arial"/>
                <w:sz w:val="22"/>
              </w:rPr>
              <w:t xml:space="preserve"> July 2023. </w:t>
            </w:r>
          </w:p>
          <w:p w14:paraId="4A1A7DDB" w14:textId="77777777" w:rsidR="00EA4225" w:rsidRPr="009579D8" w:rsidRDefault="00E6169F">
            <w:pPr>
              <w:spacing w:after="0" w:line="259" w:lineRule="auto"/>
              <w:ind w:left="4" w:right="0" w:firstLine="0"/>
              <w:jc w:val="left"/>
              <w:rPr>
                <w:rFonts w:ascii="Arial" w:hAnsi="Arial" w:cs="Arial"/>
                <w:sz w:val="22"/>
              </w:rPr>
            </w:pPr>
            <w:r w:rsidRPr="009579D8">
              <w:rPr>
                <w:rFonts w:ascii="Arial" w:hAnsi="Arial" w:cs="Arial"/>
                <w:sz w:val="22"/>
              </w:rPr>
              <w:t xml:space="preserve"> </w:t>
            </w:r>
          </w:p>
        </w:tc>
      </w:tr>
      <w:tr w:rsidR="00E6169F" w:rsidRPr="009579D8" w14:paraId="358C8CD2" w14:textId="77777777">
        <w:trPr>
          <w:trHeight w:val="1135"/>
        </w:trPr>
        <w:tc>
          <w:tcPr>
            <w:tcW w:w="859" w:type="dxa"/>
            <w:tcBorders>
              <w:top w:val="single" w:sz="4" w:space="0" w:color="000000"/>
              <w:left w:val="single" w:sz="4" w:space="0" w:color="000000"/>
              <w:bottom w:val="single" w:sz="4" w:space="0" w:color="000000"/>
              <w:right w:val="single" w:sz="4" w:space="0" w:color="000000"/>
            </w:tcBorders>
          </w:tcPr>
          <w:p w14:paraId="44F8FE65" w14:textId="77777777" w:rsidR="00E6169F" w:rsidRPr="009579D8" w:rsidRDefault="00E6169F">
            <w:pPr>
              <w:spacing w:after="0" w:line="259" w:lineRule="auto"/>
              <w:ind w:left="2" w:right="0" w:firstLine="0"/>
              <w:jc w:val="left"/>
              <w:rPr>
                <w:rFonts w:ascii="Arial" w:hAnsi="Arial" w:cs="Arial"/>
                <w:sz w:val="22"/>
              </w:rPr>
            </w:pPr>
            <w:r w:rsidRPr="009579D8">
              <w:rPr>
                <w:rFonts w:ascii="Arial" w:hAnsi="Arial" w:cs="Arial"/>
                <w:sz w:val="22"/>
              </w:rPr>
              <w:t>7.0</w:t>
            </w:r>
          </w:p>
        </w:tc>
        <w:tc>
          <w:tcPr>
            <w:tcW w:w="1241" w:type="dxa"/>
            <w:tcBorders>
              <w:top w:val="single" w:sz="4" w:space="0" w:color="000000"/>
              <w:left w:val="single" w:sz="4" w:space="0" w:color="000000"/>
              <w:bottom w:val="single" w:sz="4" w:space="0" w:color="000000"/>
              <w:right w:val="single" w:sz="4" w:space="0" w:color="000000"/>
            </w:tcBorders>
          </w:tcPr>
          <w:p w14:paraId="1F4447A1" w14:textId="77777777" w:rsidR="00E6169F"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August 2024</w:t>
            </w:r>
          </w:p>
        </w:tc>
        <w:tc>
          <w:tcPr>
            <w:tcW w:w="1598" w:type="dxa"/>
            <w:tcBorders>
              <w:top w:val="single" w:sz="4" w:space="0" w:color="000000"/>
              <w:left w:val="single" w:sz="4" w:space="0" w:color="000000"/>
              <w:bottom w:val="single" w:sz="4" w:space="0" w:color="000000"/>
              <w:right w:val="single" w:sz="4" w:space="0" w:color="000000"/>
            </w:tcBorders>
          </w:tcPr>
          <w:p w14:paraId="197CA449" w14:textId="77777777" w:rsidR="00E6169F"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Saema Arain</w:t>
            </w:r>
            <w:r w:rsidR="001F07EC" w:rsidRPr="009579D8">
              <w:rPr>
                <w:rFonts w:ascii="Arial" w:hAnsi="Arial" w:cs="Arial"/>
                <w:sz w:val="22"/>
              </w:rPr>
              <w:t xml:space="preserve"> and Charity Okoli</w:t>
            </w:r>
          </w:p>
        </w:tc>
        <w:tc>
          <w:tcPr>
            <w:tcW w:w="5666" w:type="dxa"/>
            <w:tcBorders>
              <w:top w:val="single" w:sz="4" w:space="0" w:color="000000"/>
              <w:left w:val="single" w:sz="4" w:space="0" w:color="000000"/>
              <w:bottom w:val="single" w:sz="4" w:space="0" w:color="000000"/>
              <w:right w:val="single" w:sz="4" w:space="0" w:color="000000"/>
            </w:tcBorders>
          </w:tcPr>
          <w:p w14:paraId="5DB75238" w14:textId="77777777" w:rsidR="00E6169F" w:rsidRPr="009579D8" w:rsidRDefault="00E6169F" w:rsidP="009579D8">
            <w:pPr>
              <w:spacing w:line="303" w:lineRule="auto"/>
              <w:ind w:left="4" w:right="42" w:hanging="2"/>
              <w:jc w:val="left"/>
              <w:rPr>
                <w:rFonts w:ascii="Arial" w:hAnsi="Arial" w:cs="Arial"/>
                <w:sz w:val="22"/>
              </w:rPr>
            </w:pPr>
            <w:r w:rsidRPr="009579D8">
              <w:rPr>
                <w:rFonts w:ascii="Arial" w:hAnsi="Arial" w:cs="Arial"/>
                <w:sz w:val="22"/>
              </w:rPr>
              <w:t>Influenza guidance reviewed against DHSC/UKHSA/NHSE: Statement of amendments to annual flu letter for 2024 to 2025, published 12 June 2024 . •</w:t>
            </w:r>
            <w:r w:rsidRPr="009579D8">
              <w:rPr>
                <w:rFonts w:ascii="Arial" w:hAnsi="Arial" w:cs="Arial"/>
                <w:sz w:val="22"/>
              </w:rPr>
              <w:tab/>
              <w:t>The national flu immunisation programme 2024 to 2025 : Supporting Letter, published 12th March 2024</w:t>
            </w:r>
          </w:p>
          <w:p w14:paraId="5CDA160B" w14:textId="77777777" w:rsidR="00E6169F" w:rsidRPr="009579D8" w:rsidRDefault="00E6169F" w:rsidP="00E6169F">
            <w:pPr>
              <w:spacing w:line="303" w:lineRule="auto"/>
              <w:ind w:left="4" w:right="42" w:hanging="2"/>
              <w:rPr>
                <w:rFonts w:ascii="Arial" w:hAnsi="Arial" w:cs="Arial"/>
                <w:sz w:val="22"/>
              </w:rPr>
            </w:pPr>
          </w:p>
        </w:tc>
      </w:tr>
    </w:tbl>
    <w:p w14:paraId="6C03328C" w14:textId="77777777" w:rsidR="00EA4225" w:rsidRDefault="00E6169F">
      <w:pPr>
        <w:spacing w:after="535" w:line="259" w:lineRule="auto"/>
        <w:ind w:left="0" w:right="0" w:firstLine="0"/>
        <w:jc w:val="left"/>
        <w:rPr>
          <w:rFonts w:ascii="Arial" w:hAnsi="Arial" w:cs="Arial"/>
          <w:sz w:val="22"/>
        </w:rPr>
      </w:pPr>
      <w:r w:rsidRPr="009579D8">
        <w:rPr>
          <w:rFonts w:ascii="Arial" w:hAnsi="Arial" w:cs="Arial"/>
          <w:sz w:val="22"/>
        </w:rPr>
        <w:t xml:space="preserve"> </w:t>
      </w:r>
    </w:p>
    <w:p w14:paraId="6AC99441" w14:textId="77777777" w:rsidR="009579D8" w:rsidRDefault="009579D8">
      <w:pPr>
        <w:spacing w:after="535" w:line="259" w:lineRule="auto"/>
        <w:ind w:left="0" w:right="0" w:firstLine="0"/>
        <w:jc w:val="left"/>
        <w:rPr>
          <w:rFonts w:ascii="Arial" w:hAnsi="Arial" w:cs="Arial"/>
          <w:sz w:val="22"/>
        </w:rPr>
      </w:pPr>
    </w:p>
    <w:p w14:paraId="63907BE4" w14:textId="77777777" w:rsidR="00BE6A1B" w:rsidRPr="009579D8" w:rsidRDefault="00BE6A1B">
      <w:pPr>
        <w:spacing w:after="535" w:line="259" w:lineRule="auto"/>
        <w:ind w:left="0" w:right="0" w:firstLine="0"/>
        <w:jc w:val="left"/>
        <w:rPr>
          <w:rFonts w:ascii="Arial" w:hAnsi="Arial" w:cs="Arial"/>
          <w:sz w:val="22"/>
        </w:rPr>
      </w:pPr>
    </w:p>
    <w:sdt>
      <w:sdtPr>
        <w:rPr>
          <w:rFonts w:ascii="Arial" w:hAnsi="Arial" w:cs="Arial"/>
          <w:sz w:val="22"/>
        </w:rPr>
        <w:id w:val="446349552"/>
        <w:docPartObj>
          <w:docPartGallery w:val="Table of Contents"/>
        </w:docPartObj>
      </w:sdtPr>
      <w:sdtEndPr/>
      <w:sdtContent>
        <w:p w14:paraId="51B71207" w14:textId="77777777" w:rsidR="00EA4225" w:rsidRPr="009579D8" w:rsidRDefault="00E6169F">
          <w:pPr>
            <w:spacing w:after="0" w:line="259" w:lineRule="auto"/>
            <w:ind w:left="-5" w:right="0"/>
            <w:jc w:val="left"/>
            <w:rPr>
              <w:rFonts w:ascii="Arial" w:hAnsi="Arial" w:cs="Arial"/>
              <w:sz w:val="22"/>
            </w:rPr>
          </w:pPr>
          <w:r w:rsidRPr="009579D8">
            <w:rPr>
              <w:rFonts w:ascii="Arial" w:hAnsi="Arial" w:cs="Arial"/>
              <w:color w:val="365F91"/>
              <w:sz w:val="22"/>
            </w:rPr>
            <w:t xml:space="preserve">Contents </w:t>
          </w:r>
        </w:p>
        <w:p w14:paraId="773B8968" w14:textId="77777777" w:rsidR="00EA4225" w:rsidRPr="009579D8" w:rsidRDefault="00E6169F">
          <w:pPr>
            <w:spacing w:after="240" w:line="259" w:lineRule="auto"/>
            <w:ind w:left="0" w:right="0" w:firstLine="0"/>
            <w:jc w:val="left"/>
            <w:rPr>
              <w:rFonts w:ascii="Arial" w:hAnsi="Arial" w:cs="Arial"/>
              <w:sz w:val="22"/>
            </w:rPr>
          </w:pPr>
          <w:r w:rsidRPr="009579D8">
            <w:rPr>
              <w:rFonts w:ascii="Arial" w:hAnsi="Arial" w:cs="Arial"/>
              <w:sz w:val="22"/>
            </w:rPr>
            <w:t xml:space="preserve"> </w:t>
          </w:r>
        </w:p>
        <w:p w14:paraId="42134614" w14:textId="77777777" w:rsidR="00EA4225" w:rsidRPr="009579D8" w:rsidRDefault="00E6169F">
          <w:pPr>
            <w:spacing w:after="222" w:line="259" w:lineRule="auto"/>
            <w:ind w:left="0" w:right="0" w:firstLine="0"/>
            <w:jc w:val="left"/>
            <w:rPr>
              <w:rFonts w:ascii="Arial" w:hAnsi="Arial" w:cs="Arial"/>
              <w:sz w:val="22"/>
            </w:rPr>
          </w:pPr>
          <w:r w:rsidRPr="009579D8">
            <w:rPr>
              <w:rFonts w:ascii="Arial" w:hAnsi="Arial" w:cs="Arial"/>
              <w:sz w:val="22"/>
            </w:rPr>
            <w:t xml:space="preserve"> </w:t>
          </w:r>
        </w:p>
        <w:p w14:paraId="78744B4C" w14:textId="4B4F0D21" w:rsidR="00EA4225" w:rsidRPr="009579D8" w:rsidRDefault="00E6169F">
          <w:pPr>
            <w:pStyle w:val="TOC1"/>
            <w:tabs>
              <w:tab w:val="right" w:leader="dot" w:pos="9505"/>
            </w:tabs>
            <w:rPr>
              <w:rFonts w:ascii="Arial" w:hAnsi="Arial" w:cs="Arial"/>
              <w:noProof/>
              <w:sz w:val="22"/>
            </w:rPr>
          </w:pPr>
          <w:r w:rsidRPr="009579D8">
            <w:rPr>
              <w:rFonts w:ascii="Arial" w:hAnsi="Arial" w:cs="Arial"/>
              <w:sz w:val="22"/>
            </w:rPr>
            <w:fldChar w:fldCharType="begin"/>
          </w:r>
          <w:r w:rsidRPr="009579D8">
            <w:rPr>
              <w:rFonts w:ascii="Arial" w:hAnsi="Arial" w:cs="Arial"/>
              <w:sz w:val="22"/>
            </w:rPr>
            <w:instrText xml:space="preserve"> TOC \o "1-1" \h \z \u </w:instrText>
          </w:r>
          <w:r w:rsidRPr="009579D8">
            <w:rPr>
              <w:rFonts w:ascii="Arial" w:hAnsi="Arial" w:cs="Arial"/>
              <w:sz w:val="22"/>
            </w:rPr>
            <w:fldChar w:fldCharType="separate"/>
          </w:r>
          <w:hyperlink w:anchor="_Toc20899">
            <w:r w:rsidRPr="009579D8">
              <w:rPr>
                <w:rFonts w:ascii="Arial" w:hAnsi="Arial" w:cs="Arial"/>
                <w:noProof/>
                <w:sz w:val="22"/>
              </w:rPr>
              <w:t>1. Introduction</w:t>
            </w:r>
            <w:r w:rsidRPr="009579D8">
              <w:rPr>
                <w:rFonts w:ascii="Arial" w:hAnsi="Arial" w:cs="Arial"/>
                <w:noProof/>
                <w:sz w:val="22"/>
              </w:rPr>
              <w:tab/>
            </w:r>
            <w:r w:rsidRPr="009579D8">
              <w:rPr>
                <w:rFonts w:ascii="Arial" w:hAnsi="Arial" w:cs="Arial"/>
                <w:noProof/>
                <w:sz w:val="22"/>
              </w:rPr>
              <w:fldChar w:fldCharType="begin"/>
            </w:r>
            <w:r w:rsidRPr="009579D8">
              <w:rPr>
                <w:rFonts w:ascii="Arial" w:hAnsi="Arial" w:cs="Arial"/>
                <w:noProof/>
                <w:sz w:val="22"/>
              </w:rPr>
              <w:instrText>PAGEREF _Toc20899 \h</w:instrText>
            </w:r>
            <w:r w:rsidRPr="009579D8">
              <w:rPr>
                <w:rFonts w:ascii="Arial" w:hAnsi="Arial" w:cs="Arial"/>
                <w:noProof/>
                <w:sz w:val="22"/>
              </w:rPr>
            </w:r>
            <w:r w:rsidRPr="009579D8">
              <w:rPr>
                <w:rFonts w:ascii="Arial" w:hAnsi="Arial" w:cs="Arial"/>
                <w:noProof/>
                <w:sz w:val="22"/>
              </w:rPr>
              <w:fldChar w:fldCharType="separate"/>
            </w:r>
            <w:r w:rsidR="00BE6A1B">
              <w:rPr>
                <w:rFonts w:ascii="Arial" w:hAnsi="Arial" w:cs="Arial"/>
                <w:noProof/>
                <w:sz w:val="22"/>
              </w:rPr>
              <w:t>4</w:t>
            </w:r>
            <w:r w:rsidRPr="009579D8">
              <w:rPr>
                <w:rFonts w:ascii="Arial" w:hAnsi="Arial" w:cs="Arial"/>
                <w:noProof/>
                <w:sz w:val="22"/>
              </w:rPr>
              <w:fldChar w:fldCharType="end"/>
            </w:r>
          </w:hyperlink>
        </w:p>
        <w:p w14:paraId="2079A13E" w14:textId="2CB6245E" w:rsidR="00EA4225" w:rsidRPr="009579D8" w:rsidRDefault="009C3C24">
          <w:pPr>
            <w:pStyle w:val="TOC1"/>
            <w:tabs>
              <w:tab w:val="right" w:leader="dot" w:pos="9505"/>
            </w:tabs>
            <w:rPr>
              <w:rFonts w:ascii="Arial" w:hAnsi="Arial" w:cs="Arial"/>
              <w:noProof/>
              <w:sz w:val="22"/>
            </w:rPr>
          </w:pPr>
          <w:hyperlink w:anchor="_Toc20900">
            <w:r w:rsidR="00E6169F" w:rsidRPr="009579D8">
              <w:rPr>
                <w:rFonts w:ascii="Arial" w:hAnsi="Arial" w:cs="Arial"/>
                <w:noProof/>
                <w:sz w:val="22"/>
              </w:rPr>
              <w:t>2.</w:t>
            </w:r>
            <w:r w:rsidR="00E6169F" w:rsidRPr="009579D8">
              <w:rPr>
                <w:rFonts w:ascii="Arial" w:hAnsi="Arial" w:cs="Arial"/>
                <w:noProof/>
                <w:color w:val="0000FF"/>
                <w:sz w:val="22"/>
              </w:rPr>
              <w:t xml:space="preserve"> </w:t>
            </w:r>
            <w:r w:rsidR="00E6169F" w:rsidRPr="009579D8">
              <w:rPr>
                <w:rFonts w:ascii="Arial" w:hAnsi="Arial" w:cs="Arial"/>
                <w:noProof/>
                <w:sz w:val="22"/>
              </w:rPr>
              <w:t>Eligibility for vaccination:</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_Toc20900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4</w:t>
            </w:r>
            <w:r w:rsidR="00E6169F" w:rsidRPr="009579D8">
              <w:rPr>
                <w:rFonts w:ascii="Arial" w:hAnsi="Arial" w:cs="Arial"/>
                <w:noProof/>
                <w:sz w:val="22"/>
              </w:rPr>
              <w:fldChar w:fldCharType="end"/>
            </w:r>
          </w:hyperlink>
        </w:p>
        <w:p w14:paraId="752B7A19" w14:textId="0E00E27F" w:rsidR="00EA4225" w:rsidRPr="009579D8" w:rsidRDefault="009C3C24">
          <w:pPr>
            <w:pStyle w:val="TOC1"/>
            <w:tabs>
              <w:tab w:val="right" w:leader="dot" w:pos="9505"/>
            </w:tabs>
            <w:rPr>
              <w:rFonts w:ascii="Arial" w:hAnsi="Arial" w:cs="Arial"/>
              <w:noProof/>
              <w:sz w:val="22"/>
            </w:rPr>
          </w:pPr>
          <w:hyperlink w:anchor="_Toc20901">
            <w:r w:rsidR="00E6169F" w:rsidRPr="009579D8">
              <w:rPr>
                <w:rFonts w:ascii="Arial" w:hAnsi="Arial" w:cs="Arial"/>
                <w:noProof/>
                <w:sz w:val="22"/>
              </w:rPr>
              <w:t>3. Influenza vaccine products f</w:t>
            </w:r>
            <w:r w:rsidR="007A7871" w:rsidRPr="009579D8">
              <w:rPr>
                <w:rFonts w:ascii="Arial" w:hAnsi="Arial" w:cs="Arial"/>
                <w:noProof/>
                <w:sz w:val="22"/>
              </w:rPr>
              <w:t>or 2024/25</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_Toc20901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7</w:t>
            </w:r>
            <w:r w:rsidR="00E6169F" w:rsidRPr="009579D8">
              <w:rPr>
                <w:rFonts w:ascii="Arial" w:hAnsi="Arial" w:cs="Arial"/>
                <w:noProof/>
                <w:sz w:val="22"/>
              </w:rPr>
              <w:fldChar w:fldCharType="end"/>
            </w:r>
          </w:hyperlink>
        </w:p>
        <w:p w14:paraId="1FF8023A" w14:textId="0CF00E16" w:rsidR="00EA4225" w:rsidRPr="009579D8" w:rsidRDefault="009C3C24">
          <w:pPr>
            <w:pStyle w:val="TOC1"/>
            <w:tabs>
              <w:tab w:val="right" w:leader="dot" w:pos="9505"/>
            </w:tabs>
            <w:rPr>
              <w:rFonts w:ascii="Arial" w:hAnsi="Arial" w:cs="Arial"/>
              <w:noProof/>
              <w:sz w:val="22"/>
            </w:rPr>
          </w:pPr>
          <w:hyperlink w:anchor="_Toc20902">
            <w:r w:rsidR="00E6169F" w:rsidRPr="009579D8">
              <w:rPr>
                <w:rFonts w:ascii="Arial" w:hAnsi="Arial" w:cs="Arial"/>
                <w:noProof/>
                <w:sz w:val="22"/>
              </w:rPr>
              <w:t>4. Contraindications and precautions with the vaccine</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_Toc20902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9</w:t>
            </w:r>
            <w:r w:rsidR="00E6169F" w:rsidRPr="009579D8">
              <w:rPr>
                <w:rFonts w:ascii="Arial" w:hAnsi="Arial" w:cs="Arial"/>
                <w:noProof/>
                <w:sz w:val="22"/>
              </w:rPr>
              <w:fldChar w:fldCharType="end"/>
            </w:r>
          </w:hyperlink>
        </w:p>
        <w:p w14:paraId="087A2957" w14:textId="4BA7BC4A" w:rsidR="00EA4225" w:rsidRPr="009579D8" w:rsidRDefault="009C3C24">
          <w:pPr>
            <w:pStyle w:val="TOC1"/>
            <w:tabs>
              <w:tab w:val="right" w:leader="dot" w:pos="9505"/>
            </w:tabs>
            <w:rPr>
              <w:rFonts w:ascii="Arial" w:hAnsi="Arial" w:cs="Arial"/>
              <w:noProof/>
              <w:sz w:val="22"/>
            </w:rPr>
          </w:pPr>
          <w:hyperlink w:anchor="_Toc20903">
            <w:r w:rsidR="00E6169F" w:rsidRPr="009579D8">
              <w:rPr>
                <w:rFonts w:ascii="Arial" w:hAnsi="Arial" w:cs="Arial"/>
                <w:noProof/>
                <w:sz w:val="22"/>
              </w:rPr>
              <w:t>5. Interactions with the vaccine</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_Toc20903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10</w:t>
            </w:r>
            <w:r w:rsidR="00E6169F" w:rsidRPr="009579D8">
              <w:rPr>
                <w:rFonts w:ascii="Arial" w:hAnsi="Arial" w:cs="Arial"/>
                <w:noProof/>
                <w:sz w:val="22"/>
              </w:rPr>
              <w:fldChar w:fldCharType="end"/>
            </w:r>
          </w:hyperlink>
        </w:p>
        <w:p w14:paraId="51909FE8" w14:textId="35F237D3" w:rsidR="00EA4225" w:rsidRPr="009579D8" w:rsidRDefault="009C3C24">
          <w:pPr>
            <w:pStyle w:val="TOC1"/>
            <w:tabs>
              <w:tab w:val="right" w:leader="dot" w:pos="9505"/>
            </w:tabs>
            <w:rPr>
              <w:rFonts w:ascii="Arial" w:hAnsi="Arial" w:cs="Arial"/>
              <w:noProof/>
              <w:sz w:val="22"/>
            </w:rPr>
          </w:pPr>
          <w:hyperlink w:anchor="_Toc20904">
            <w:r w:rsidR="00E6169F" w:rsidRPr="009579D8">
              <w:rPr>
                <w:rFonts w:ascii="Arial" w:hAnsi="Arial" w:cs="Arial"/>
                <w:noProof/>
                <w:sz w:val="22"/>
              </w:rPr>
              <w:t>6. Prescribing and administering flu vaccines to patients</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_Toc20904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10</w:t>
            </w:r>
            <w:r w:rsidR="00E6169F" w:rsidRPr="009579D8">
              <w:rPr>
                <w:rFonts w:ascii="Arial" w:hAnsi="Arial" w:cs="Arial"/>
                <w:noProof/>
                <w:sz w:val="22"/>
              </w:rPr>
              <w:fldChar w:fldCharType="end"/>
            </w:r>
          </w:hyperlink>
        </w:p>
        <w:p w14:paraId="3453750D" w14:textId="7DADEA92" w:rsidR="00EA4225" w:rsidRPr="009579D8" w:rsidRDefault="009C3C24">
          <w:pPr>
            <w:pStyle w:val="TOC1"/>
            <w:tabs>
              <w:tab w:val="right" w:leader="dot" w:pos="9505"/>
            </w:tabs>
            <w:rPr>
              <w:rFonts w:ascii="Arial" w:hAnsi="Arial" w:cs="Arial"/>
              <w:noProof/>
              <w:sz w:val="22"/>
            </w:rPr>
          </w:pPr>
          <w:hyperlink w:anchor="_Toc20905">
            <w:r w:rsidR="00E6169F" w:rsidRPr="009579D8">
              <w:rPr>
                <w:rFonts w:ascii="Arial" w:hAnsi="Arial" w:cs="Arial"/>
                <w:noProof/>
                <w:sz w:val="22"/>
              </w:rPr>
              <w:t>7. Infection prevention and control when administering vaccines</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_Toc20905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13</w:t>
            </w:r>
            <w:r w:rsidR="00E6169F" w:rsidRPr="009579D8">
              <w:rPr>
                <w:rFonts w:ascii="Arial" w:hAnsi="Arial" w:cs="Arial"/>
                <w:noProof/>
                <w:sz w:val="22"/>
              </w:rPr>
              <w:fldChar w:fldCharType="end"/>
            </w:r>
          </w:hyperlink>
        </w:p>
        <w:p w14:paraId="00BE5189" w14:textId="7FCF2AAB" w:rsidR="00EA4225" w:rsidRPr="009579D8" w:rsidRDefault="009C3C24">
          <w:pPr>
            <w:pStyle w:val="TOC1"/>
            <w:tabs>
              <w:tab w:val="right" w:leader="dot" w:pos="9505"/>
            </w:tabs>
            <w:rPr>
              <w:rFonts w:ascii="Arial" w:hAnsi="Arial" w:cs="Arial"/>
              <w:noProof/>
              <w:sz w:val="22"/>
            </w:rPr>
          </w:pPr>
          <w:hyperlink w:anchor="_Toc20906">
            <w:r w:rsidR="00E6169F" w:rsidRPr="009579D8">
              <w:rPr>
                <w:rFonts w:ascii="Arial" w:hAnsi="Arial" w:cs="Arial"/>
                <w:noProof/>
                <w:sz w:val="22"/>
              </w:rPr>
              <w:t>References and Further Information</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_Toc20906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14</w:t>
            </w:r>
            <w:r w:rsidR="00E6169F" w:rsidRPr="009579D8">
              <w:rPr>
                <w:rFonts w:ascii="Arial" w:hAnsi="Arial" w:cs="Arial"/>
                <w:noProof/>
                <w:sz w:val="22"/>
              </w:rPr>
              <w:fldChar w:fldCharType="end"/>
            </w:r>
          </w:hyperlink>
        </w:p>
        <w:p w14:paraId="204AB822" w14:textId="66DFE0F6" w:rsidR="00EA4225" w:rsidRPr="009579D8" w:rsidRDefault="009C3C24">
          <w:pPr>
            <w:pStyle w:val="TOC1"/>
            <w:tabs>
              <w:tab w:val="right" w:leader="dot" w:pos="9505"/>
            </w:tabs>
            <w:rPr>
              <w:rFonts w:ascii="Arial" w:hAnsi="Arial" w:cs="Arial"/>
              <w:noProof/>
              <w:sz w:val="22"/>
            </w:rPr>
          </w:pPr>
          <w:hyperlink w:anchor="_Toc20907">
            <w:r w:rsidR="00E6169F" w:rsidRPr="009579D8">
              <w:rPr>
                <w:rFonts w:ascii="Arial" w:hAnsi="Arial" w:cs="Arial"/>
                <w:noProof/>
                <w:sz w:val="22"/>
              </w:rPr>
              <w:t>Appendix 1: Groups included in the national influenza immunisation programme</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_Toc20907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16</w:t>
            </w:r>
            <w:r w:rsidR="00E6169F" w:rsidRPr="009579D8">
              <w:rPr>
                <w:rFonts w:ascii="Arial" w:hAnsi="Arial" w:cs="Arial"/>
                <w:noProof/>
                <w:sz w:val="22"/>
              </w:rPr>
              <w:fldChar w:fldCharType="end"/>
            </w:r>
          </w:hyperlink>
        </w:p>
        <w:p w14:paraId="6D86AF24" w14:textId="27C35C99" w:rsidR="00EA4225" w:rsidRPr="009579D8" w:rsidRDefault="009C3C24">
          <w:pPr>
            <w:pStyle w:val="TOC1"/>
            <w:tabs>
              <w:tab w:val="right" w:leader="dot" w:pos="9505"/>
            </w:tabs>
            <w:rPr>
              <w:rFonts w:ascii="Arial" w:hAnsi="Arial" w:cs="Arial"/>
              <w:noProof/>
              <w:sz w:val="22"/>
            </w:rPr>
          </w:pPr>
          <w:hyperlink w:anchor="_Toc20908">
            <w:r w:rsidR="00E6169F" w:rsidRPr="009579D8">
              <w:rPr>
                <w:rFonts w:ascii="Arial" w:hAnsi="Arial" w:cs="Arial"/>
                <w:noProof/>
                <w:sz w:val="22"/>
              </w:rPr>
              <w:t>Appendix 2: How to prescribe the influenza vaccine in EPMA</w:t>
            </w:r>
            <w:r w:rsidR="00BB1FA3" w:rsidRPr="009579D8">
              <w:rPr>
                <w:rFonts w:ascii="Arial" w:hAnsi="Arial" w:cs="Arial"/>
                <w:noProof/>
                <w:sz w:val="22"/>
              </w:rPr>
              <w:t xml:space="preserve"> </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_Toc20908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18</w:t>
            </w:r>
            <w:r w:rsidR="00E6169F" w:rsidRPr="009579D8">
              <w:rPr>
                <w:rFonts w:ascii="Arial" w:hAnsi="Arial" w:cs="Arial"/>
                <w:noProof/>
                <w:sz w:val="22"/>
              </w:rPr>
              <w:fldChar w:fldCharType="end"/>
            </w:r>
          </w:hyperlink>
        </w:p>
        <w:p w14:paraId="62F9E5A9" w14:textId="56817688" w:rsidR="00EA4225" w:rsidRPr="009579D8" w:rsidRDefault="009C3C24">
          <w:pPr>
            <w:pStyle w:val="TOC1"/>
            <w:tabs>
              <w:tab w:val="right" w:leader="dot" w:pos="9505"/>
            </w:tabs>
            <w:rPr>
              <w:rFonts w:ascii="Arial" w:hAnsi="Arial" w:cs="Arial"/>
              <w:noProof/>
              <w:sz w:val="22"/>
            </w:rPr>
          </w:pPr>
          <w:hyperlink w:anchor="_Toc20909">
            <w:r w:rsidR="00E6169F" w:rsidRPr="009579D8">
              <w:rPr>
                <w:rFonts w:ascii="Arial" w:hAnsi="Arial" w:cs="Arial"/>
                <w:noProof/>
                <w:sz w:val="22"/>
              </w:rPr>
              <w:t xml:space="preserve">     Appendix 3: How to record the influenza vaccine on NIVS</w:t>
            </w:r>
            <w:r w:rsidR="00E6169F" w:rsidRPr="009579D8">
              <w:rPr>
                <w:rFonts w:ascii="Arial" w:hAnsi="Arial" w:cs="Arial"/>
                <w:noProof/>
                <w:sz w:val="22"/>
              </w:rPr>
              <w:tab/>
            </w:r>
            <w:r w:rsidR="00E6169F" w:rsidRPr="009579D8">
              <w:rPr>
                <w:rFonts w:ascii="Arial" w:hAnsi="Arial" w:cs="Arial"/>
                <w:noProof/>
                <w:sz w:val="22"/>
              </w:rPr>
              <w:fldChar w:fldCharType="begin"/>
            </w:r>
            <w:r w:rsidR="00E6169F" w:rsidRPr="009579D8">
              <w:rPr>
                <w:rFonts w:ascii="Arial" w:hAnsi="Arial" w:cs="Arial"/>
                <w:noProof/>
                <w:sz w:val="22"/>
              </w:rPr>
              <w:instrText>PAGEREF _Toc20909 \h</w:instrText>
            </w:r>
            <w:r w:rsidR="00E6169F" w:rsidRPr="009579D8">
              <w:rPr>
                <w:rFonts w:ascii="Arial" w:hAnsi="Arial" w:cs="Arial"/>
                <w:noProof/>
                <w:sz w:val="22"/>
              </w:rPr>
            </w:r>
            <w:r w:rsidR="00E6169F" w:rsidRPr="009579D8">
              <w:rPr>
                <w:rFonts w:ascii="Arial" w:hAnsi="Arial" w:cs="Arial"/>
                <w:noProof/>
                <w:sz w:val="22"/>
              </w:rPr>
              <w:fldChar w:fldCharType="separate"/>
            </w:r>
            <w:r w:rsidR="00BE6A1B">
              <w:rPr>
                <w:rFonts w:ascii="Arial" w:hAnsi="Arial" w:cs="Arial"/>
                <w:noProof/>
                <w:sz w:val="22"/>
              </w:rPr>
              <w:t>21</w:t>
            </w:r>
            <w:r w:rsidR="00E6169F" w:rsidRPr="009579D8">
              <w:rPr>
                <w:rFonts w:ascii="Arial" w:hAnsi="Arial" w:cs="Arial"/>
                <w:noProof/>
                <w:sz w:val="22"/>
              </w:rPr>
              <w:fldChar w:fldCharType="end"/>
            </w:r>
          </w:hyperlink>
        </w:p>
        <w:p w14:paraId="27EC6414" w14:textId="77777777" w:rsidR="00EA4225" w:rsidRPr="009579D8" w:rsidRDefault="00E6169F">
          <w:pPr>
            <w:rPr>
              <w:rFonts w:ascii="Arial" w:hAnsi="Arial" w:cs="Arial"/>
              <w:sz w:val="22"/>
            </w:rPr>
          </w:pPr>
          <w:r w:rsidRPr="009579D8">
            <w:rPr>
              <w:rFonts w:ascii="Arial" w:hAnsi="Arial" w:cs="Arial"/>
              <w:sz w:val="22"/>
            </w:rPr>
            <w:fldChar w:fldCharType="end"/>
          </w:r>
        </w:p>
      </w:sdtContent>
    </w:sdt>
    <w:p w14:paraId="32C82B62" w14:textId="77777777" w:rsidR="00EA4225" w:rsidRPr="009579D8" w:rsidRDefault="00E6169F">
      <w:pPr>
        <w:spacing w:after="271" w:line="259" w:lineRule="auto"/>
        <w:ind w:left="0" w:right="0" w:firstLine="0"/>
        <w:jc w:val="left"/>
        <w:rPr>
          <w:rFonts w:ascii="Arial" w:hAnsi="Arial" w:cs="Arial"/>
          <w:sz w:val="22"/>
        </w:rPr>
      </w:pPr>
      <w:r w:rsidRPr="009579D8">
        <w:rPr>
          <w:rFonts w:ascii="Arial" w:hAnsi="Arial" w:cs="Arial"/>
          <w:sz w:val="22"/>
        </w:rPr>
        <w:t xml:space="preserve"> </w:t>
      </w:r>
    </w:p>
    <w:p w14:paraId="44351974" w14:textId="77777777" w:rsidR="00EA4225" w:rsidRPr="009579D8" w:rsidRDefault="00E6169F">
      <w:pPr>
        <w:spacing w:after="0" w:line="259" w:lineRule="auto"/>
        <w:ind w:left="0" w:right="287" w:firstLine="0"/>
        <w:jc w:val="center"/>
        <w:rPr>
          <w:rFonts w:ascii="Arial" w:hAnsi="Arial" w:cs="Arial"/>
          <w:sz w:val="22"/>
        </w:rPr>
      </w:pPr>
      <w:r w:rsidRPr="009579D8">
        <w:rPr>
          <w:rFonts w:ascii="Arial" w:hAnsi="Arial" w:cs="Arial"/>
          <w:sz w:val="22"/>
        </w:rPr>
        <w:t xml:space="preserve"> </w:t>
      </w:r>
    </w:p>
    <w:p w14:paraId="441E6296"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CB90076"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053A541" w14:textId="77777777" w:rsidR="00EA4225" w:rsidRPr="009579D8" w:rsidRDefault="00E6169F">
      <w:pPr>
        <w:spacing w:after="186" w:line="259" w:lineRule="auto"/>
        <w:ind w:left="0" w:right="0" w:firstLine="0"/>
        <w:jc w:val="left"/>
        <w:rPr>
          <w:rFonts w:ascii="Arial" w:hAnsi="Arial" w:cs="Arial"/>
          <w:sz w:val="22"/>
        </w:rPr>
      </w:pPr>
      <w:r w:rsidRPr="009579D8">
        <w:rPr>
          <w:rFonts w:ascii="Arial" w:hAnsi="Arial" w:cs="Arial"/>
          <w:sz w:val="22"/>
        </w:rPr>
        <w:t xml:space="preserve"> </w:t>
      </w:r>
    </w:p>
    <w:p w14:paraId="63F78827" w14:textId="77777777" w:rsidR="00EA4225" w:rsidRPr="009579D8" w:rsidRDefault="00E6169F" w:rsidP="00EB1EA4">
      <w:pPr>
        <w:spacing w:after="241" w:line="259" w:lineRule="auto"/>
        <w:ind w:left="0" w:right="0" w:firstLine="0"/>
        <w:jc w:val="left"/>
        <w:rPr>
          <w:rFonts w:ascii="Arial" w:hAnsi="Arial" w:cs="Arial"/>
          <w:sz w:val="22"/>
        </w:rPr>
      </w:pPr>
      <w:r w:rsidRPr="009579D8">
        <w:rPr>
          <w:rFonts w:ascii="Arial" w:hAnsi="Arial" w:cs="Arial"/>
          <w:color w:val="2E74B5"/>
          <w:sz w:val="22"/>
        </w:rPr>
        <w:t xml:space="preserve"> </w:t>
      </w:r>
    </w:p>
    <w:p w14:paraId="2A2F1C55" w14:textId="77777777" w:rsidR="00EA4225"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693F7E15" w14:textId="77777777" w:rsidR="009579D8" w:rsidRDefault="009579D8">
      <w:pPr>
        <w:spacing w:after="0" w:line="259" w:lineRule="auto"/>
        <w:ind w:left="0" w:right="0" w:firstLine="0"/>
        <w:jc w:val="left"/>
        <w:rPr>
          <w:rFonts w:ascii="Arial" w:hAnsi="Arial" w:cs="Arial"/>
          <w:sz w:val="22"/>
        </w:rPr>
      </w:pPr>
    </w:p>
    <w:p w14:paraId="5A87BAA0" w14:textId="77777777" w:rsidR="009579D8" w:rsidRDefault="009579D8">
      <w:pPr>
        <w:spacing w:after="0" w:line="259" w:lineRule="auto"/>
        <w:ind w:left="0" w:right="0" w:firstLine="0"/>
        <w:jc w:val="left"/>
        <w:rPr>
          <w:rFonts w:ascii="Arial" w:hAnsi="Arial" w:cs="Arial"/>
          <w:sz w:val="22"/>
        </w:rPr>
      </w:pPr>
    </w:p>
    <w:p w14:paraId="56C878BF" w14:textId="77777777" w:rsidR="009579D8" w:rsidRDefault="009579D8">
      <w:pPr>
        <w:spacing w:after="0" w:line="259" w:lineRule="auto"/>
        <w:ind w:left="0" w:right="0" w:firstLine="0"/>
        <w:jc w:val="left"/>
        <w:rPr>
          <w:rFonts w:ascii="Arial" w:hAnsi="Arial" w:cs="Arial"/>
          <w:sz w:val="22"/>
        </w:rPr>
      </w:pPr>
    </w:p>
    <w:p w14:paraId="68CA1126" w14:textId="77777777" w:rsidR="009579D8" w:rsidRDefault="009579D8">
      <w:pPr>
        <w:spacing w:after="0" w:line="259" w:lineRule="auto"/>
        <w:ind w:left="0" w:right="0" w:firstLine="0"/>
        <w:jc w:val="left"/>
        <w:rPr>
          <w:rFonts w:ascii="Arial" w:hAnsi="Arial" w:cs="Arial"/>
          <w:sz w:val="22"/>
        </w:rPr>
      </w:pPr>
    </w:p>
    <w:p w14:paraId="4EC9398B" w14:textId="77777777" w:rsidR="009579D8" w:rsidRDefault="009579D8">
      <w:pPr>
        <w:spacing w:after="0" w:line="259" w:lineRule="auto"/>
        <w:ind w:left="0" w:right="0" w:firstLine="0"/>
        <w:jc w:val="left"/>
        <w:rPr>
          <w:rFonts w:ascii="Arial" w:hAnsi="Arial" w:cs="Arial"/>
          <w:sz w:val="22"/>
        </w:rPr>
      </w:pPr>
    </w:p>
    <w:p w14:paraId="51B13381" w14:textId="77777777" w:rsidR="009579D8" w:rsidRDefault="009579D8">
      <w:pPr>
        <w:spacing w:after="0" w:line="259" w:lineRule="auto"/>
        <w:ind w:left="0" w:right="0" w:firstLine="0"/>
        <w:jc w:val="left"/>
        <w:rPr>
          <w:rFonts w:ascii="Arial" w:hAnsi="Arial" w:cs="Arial"/>
          <w:sz w:val="22"/>
        </w:rPr>
      </w:pPr>
    </w:p>
    <w:p w14:paraId="50CA06EF" w14:textId="77777777" w:rsidR="009579D8" w:rsidRDefault="009579D8">
      <w:pPr>
        <w:spacing w:after="0" w:line="259" w:lineRule="auto"/>
        <w:ind w:left="0" w:right="0" w:firstLine="0"/>
        <w:jc w:val="left"/>
        <w:rPr>
          <w:rFonts w:ascii="Arial" w:hAnsi="Arial" w:cs="Arial"/>
          <w:sz w:val="22"/>
        </w:rPr>
      </w:pPr>
    </w:p>
    <w:p w14:paraId="644D0CE5" w14:textId="77777777" w:rsidR="009579D8" w:rsidRDefault="009579D8">
      <w:pPr>
        <w:spacing w:after="0" w:line="259" w:lineRule="auto"/>
        <w:ind w:left="0" w:right="0" w:firstLine="0"/>
        <w:jc w:val="left"/>
        <w:rPr>
          <w:rFonts w:ascii="Arial" w:hAnsi="Arial" w:cs="Arial"/>
          <w:sz w:val="22"/>
        </w:rPr>
      </w:pPr>
    </w:p>
    <w:p w14:paraId="05679D48" w14:textId="77777777" w:rsidR="009579D8" w:rsidRDefault="009579D8">
      <w:pPr>
        <w:spacing w:after="0" w:line="259" w:lineRule="auto"/>
        <w:ind w:left="0" w:right="0" w:firstLine="0"/>
        <w:jc w:val="left"/>
        <w:rPr>
          <w:rFonts w:ascii="Arial" w:hAnsi="Arial" w:cs="Arial"/>
          <w:sz w:val="22"/>
        </w:rPr>
      </w:pPr>
    </w:p>
    <w:p w14:paraId="2C30D5D3" w14:textId="77777777" w:rsidR="009579D8" w:rsidRDefault="009579D8">
      <w:pPr>
        <w:spacing w:after="0" w:line="259" w:lineRule="auto"/>
        <w:ind w:left="0" w:right="0" w:firstLine="0"/>
        <w:jc w:val="left"/>
        <w:rPr>
          <w:rFonts w:ascii="Arial" w:hAnsi="Arial" w:cs="Arial"/>
          <w:sz w:val="22"/>
        </w:rPr>
      </w:pPr>
    </w:p>
    <w:p w14:paraId="35B07546" w14:textId="77777777" w:rsidR="00BE6A1B" w:rsidRDefault="00BE6A1B">
      <w:pPr>
        <w:spacing w:after="0" w:line="259" w:lineRule="auto"/>
        <w:ind w:left="0" w:right="0" w:firstLine="0"/>
        <w:jc w:val="left"/>
        <w:rPr>
          <w:rFonts w:ascii="Arial" w:hAnsi="Arial" w:cs="Arial"/>
          <w:sz w:val="22"/>
        </w:rPr>
      </w:pPr>
    </w:p>
    <w:p w14:paraId="1EF34893" w14:textId="77777777" w:rsidR="00BE6A1B" w:rsidRPr="009579D8" w:rsidRDefault="00BE6A1B">
      <w:pPr>
        <w:spacing w:after="0" w:line="259" w:lineRule="auto"/>
        <w:ind w:left="0" w:right="0" w:firstLine="0"/>
        <w:jc w:val="left"/>
        <w:rPr>
          <w:rFonts w:ascii="Arial" w:hAnsi="Arial" w:cs="Arial"/>
          <w:sz w:val="22"/>
        </w:rPr>
      </w:pPr>
    </w:p>
    <w:p w14:paraId="6C5EAC63" w14:textId="77777777" w:rsidR="00EA4225" w:rsidRPr="009579D8" w:rsidRDefault="00E6169F">
      <w:pPr>
        <w:pStyle w:val="Heading1"/>
        <w:spacing w:after="0"/>
        <w:ind w:left="323" w:hanging="338"/>
        <w:rPr>
          <w:rFonts w:ascii="Arial" w:hAnsi="Arial" w:cs="Arial"/>
          <w:sz w:val="22"/>
        </w:rPr>
      </w:pPr>
      <w:bookmarkStart w:id="2" w:name="_Toc20899"/>
      <w:r w:rsidRPr="009579D8">
        <w:rPr>
          <w:rFonts w:ascii="Arial" w:hAnsi="Arial" w:cs="Arial"/>
          <w:sz w:val="22"/>
        </w:rPr>
        <w:t xml:space="preserve">Introduction </w:t>
      </w:r>
      <w:bookmarkEnd w:id="2"/>
    </w:p>
    <w:p w14:paraId="0708450F" w14:textId="77777777" w:rsidR="00EA4225" w:rsidRPr="009579D8" w:rsidRDefault="00E6169F">
      <w:pPr>
        <w:spacing w:after="12" w:line="259" w:lineRule="auto"/>
        <w:ind w:left="0" w:right="0" w:firstLine="0"/>
        <w:jc w:val="left"/>
        <w:rPr>
          <w:rFonts w:ascii="Arial" w:hAnsi="Arial" w:cs="Arial"/>
          <w:sz w:val="22"/>
        </w:rPr>
      </w:pPr>
      <w:r w:rsidRPr="009579D8">
        <w:rPr>
          <w:rFonts w:ascii="Arial" w:hAnsi="Arial" w:cs="Arial"/>
          <w:sz w:val="22"/>
        </w:rPr>
        <w:t xml:space="preserve"> </w:t>
      </w:r>
    </w:p>
    <w:p w14:paraId="634E03EC" w14:textId="77777777" w:rsidR="00EA4225" w:rsidRPr="009579D8" w:rsidRDefault="00E6169F">
      <w:pPr>
        <w:spacing w:after="189"/>
        <w:ind w:left="-5" w:right="338"/>
        <w:rPr>
          <w:rFonts w:ascii="Arial" w:hAnsi="Arial" w:cs="Arial"/>
          <w:sz w:val="22"/>
        </w:rPr>
      </w:pPr>
      <w:r w:rsidRPr="009579D8">
        <w:rPr>
          <w:rFonts w:ascii="Arial" w:hAnsi="Arial" w:cs="Arial"/>
          <w:sz w:val="22"/>
        </w:rPr>
        <w:t>Seasonal influenza is an unpredictable but recurring issue we face every year, which tend to a</w:t>
      </w:r>
      <w:r w:rsidR="00203FCE" w:rsidRPr="009579D8">
        <w:rPr>
          <w:rFonts w:ascii="Arial" w:hAnsi="Arial" w:cs="Arial"/>
          <w:sz w:val="22"/>
        </w:rPr>
        <w:t>dd pressure to NHS every winter</w:t>
      </w:r>
      <w:r w:rsidRPr="009579D8">
        <w:rPr>
          <w:rFonts w:ascii="Arial" w:hAnsi="Arial" w:cs="Arial"/>
          <w:sz w:val="22"/>
        </w:rPr>
        <w:t xml:space="preserve">. </w:t>
      </w:r>
    </w:p>
    <w:p w14:paraId="42F96CC5" w14:textId="77777777" w:rsidR="00EA4225" w:rsidRPr="009579D8" w:rsidRDefault="00E6169F" w:rsidP="00203FCE">
      <w:pPr>
        <w:spacing w:after="192"/>
        <w:ind w:right="338"/>
        <w:rPr>
          <w:rFonts w:ascii="Arial" w:hAnsi="Arial" w:cs="Arial"/>
          <w:sz w:val="22"/>
        </w:rPr>
      </w:pPr>
      <w:r w:rsidRPr="009579D8">
        <w:rPr>
          <w:rFonts w:ascii="Arial" w:hAnsi="Arial" w:cs="Arial"/>
          <w:sz w:val="22"/>
        </w:rPr>
        <w:t>Seasonal flu vaccination remains a critically important public health interven</w:t>
      </w:r>
      <w:r w:rsidR="007A7871" w:rsidRPr="009579D8">
        <w:rPr>
          <w:rFonts w:ascii="Arial" w:hAnsi="Arial" w:cs="Arial"/>
          <w:sz w:val="22"/>
        </w:rPr>
        <w:t>tion and a key priority for 2024 to 2025</w:t>
      </w:r>
      <w:r w:rsidRPr="009579D8">
        <w:rPr>
          <w:rFonts w:ascii="Arial" w:hAnsi="Arial" w:cs="Arial"/>
          <w:sz w:val="22"/>
        </w:rPr>
        <w:t xml:space="preserve"> to reduce morbidity, mortality and hospitalisation associated with flu at a time when the NHS and social care will be managing winter pressures whilst continuing to recover from the impact of the coronavirus (COVID-19) pandemic. The delivery of the NHS flu immunisation programme over recent seasons has been both ambitious and challenging as we sought to offer protection to as many eligible people as possible, exceeding the World Health Organization (WHO) target for those aged 65 years and above for a third season running.  </w:t>
      </w:r>
    </w:p>
    <w:p w14:paraId="75CE9AF4" w14:textId="77777777" w:rsidR="00EA4225" w:rsidRPr="009579D8" w:rsidRDefault="00E6169F">
      <w:pPr>
        <w:spacing w:after="456"/>
        <w:ind w:left="-5" w:right="338"/>
        <w:rPr>
          <w:rFonts w:ascii="Arial" w:hAnsi="Arial" w:cs="Arial"/>
          <w:sz w:val="22"/>
        </w:rPr>
      </w:pPr>
      <w:r w:rsidRPr="009579D8">
        <w:rPr>
          <w:rFonts w:ascii="Arial" w:hAnsi="Arial" w:cs="Arial"/>
          <w:sz w:val="22"/>
        </w:rPr>
        <w:t xml:space="preserve">East London NHS Foundation Trust (ELFT) like other providers as expected by the government will focus on achieving high vaccine uptake levels in eligible groups, as they are most at risk of from flu. </w:t>
      </w:r>
    </w:p>
    <w:p w14:paraId="121B773B" w14:textId="77777777" w:rsidR="00EA4225" w:rsidRPr="009579D8" w:rsidRDefault="00E6169F">
      <w:pPr>
        <w:pStyle w:val="Heading1"/>
        <w:ind w:left="324" w:hanging="339"/>
        <w:rPr>
          <w:rFonts w:ascii="Arial" w:hAnsi="Arial" w:cs="Arial"/>
          <w:sz w:val="22"/>
        </w:rPr>
      </w:pPr>
      <w:bookmarkStart w:id="3" w:name="_Toc20900"/>
      <w:r w:rsidRPr="009579D8">
        <w:rPr>
          <w:rFonts w:ascii="Arial" w:hAnsi="Arial" w:cs="Arial"/>
          <w:sz w:val="22"/>
        </w:rPr>
        <w:t xml:space="preserve">Eligibility for vaccination:  </w:t>
      </w:r>
      <w:bookmarkEnd w:id="3"/>
    </w:p>
    <w:p w14:paraId="42B9DE30" w14:textId="77777777" w:rsidR="00EA4225" w:rsidRPr="009579D8" w:rsidRDefault="00E6169F">
      <w:pPr>
        <w:spacing w:after="24" w:line="259" w:lineRule="auto"/>
        <w:ind w:left="0" w:right="0" w:firstLine="0"/>
        <w:jc w:val="left"/>
        <w:rPr>
          <w:rFonts w:ascii="Arial" w:hAnsi="Arial" w:cs="Arial"/>
          <w:sz w:val="22"/>
        </w:rPr>
      </w:pPr>
      <w:r w:rsidRPr="009579D8">
        <w:rPr>
          <w:rFonts w:ascii="Arial" w:hAnsi="Arial" w:cs="Arial"/>
          <w:sz w:val="22"/>
        </w:rPr>
        <w:t xml:space="preserve"> </w:t>
      </w:r>
    </w:p>
    <w:p w14:paraId="6F8DA36A" w14:textId="77777777" w:rsidR="00EA4225" w:rsidRPr="009579D8" w:rsidRDefault="00E6169F">
      <w:pPr>
        <w:spacing w:after="192"/>
        <w:ind w:left="-5" w:right="338"/>
        <w:rPr>
          <w:rFonts w:ascii="Arial" w:hAnsi="Arial" w:cs="Arial"/>
          <w:sz w:val="22"/>
        </w:rPr>
      </w:pPr>
      <w:r w:rsidRPr="009579D8">
        <w:rPr>
          <w:rFonts w:ascii="Arial" w:hAnsi="Arial" w:cs="Arial"/>
          <w:sz w:val="22"/>
        </w:rPr>
        <w:t xml:space="preserve">The programme provides direct protection to those at higher risk of flu associated morbidity and mortality, including older people, pregnant women, and those in clinical risk groups and is guided by advice from the Joint Committee on Vaccination and Immunisation (JCVI), an independent departmental expert committee. In addition, based on the </w:t>
      </w:r>
      <w:hyperlink r:id="rId8" w:history="1">
        <w:r w:rsidR="00326B0E" w:rsidRPr="009579D8">
          <w:rPr>
            <w:rStyle w:val="Hyperlink"/>
            <w:rFonts w:ascii="Arial" w:hAnsi="Arial" w:cs="Arial"/>
            <w:sz w:val="22"/>
            <w:u w:color="0000FF"/>
          </w:rPr>
          <w:t>JCVI</w:t>
        </w:r>
        <w:r w:rsidR="00EA4887" w:rsidRPr="009579D8">
          <w:rPr>
            <w:rStyle w:val="Hyperlink"/>
            <w:rFonts w:ascii="Arial" w:hAnsi="Arial" w:cs="Arial"/>
            <w:sz w:val="22"/>
            <w:u w:color="0000FF"/>
          </w:rPr>
          <w:t xml:space="preserve"> 2024</w:t>
        </w:r>
        <w:r w:rsidR="00326B0E" w:rsidRPr="009579D8">
          <w:rPr>
            <w:rStyle w:val="Hyperlink"/>
            <w:rFonts w:ascii="Arial" w:hAnsi="Arial" w:cs="Arial"/>
            <w:sz w:val="22"/>
            <w:u w:color="0000FF"/>
          </w:rPr>
          <w:t xml:space="preserve"> -25 </w:t>
        </w:r>
        <w:r w:rsidRPr="009579D8">
          <w:rPr>
            <w:rStyle w:val="Hyperlink"/>
            <w:rFonts w:ascii="Arial" w:hAnsi="Arial" w:cs="Arial"/>
            <w:sz w:val="22"/>
            <w:u w:color="0000FF"/>
          </w:rPr>
          <w:t>recommendation</w:t>
        </w:r>
      </w:hyperlink>
      <w:r w:rsidRPr="009579D8">
        <w:rPr>
          <w:rFonts w:ascii="Arial" w:hAnsi="Arial" w:cs="Arial"/>
          <w:sz w:val="22"/>
        </w:rPr>
        <w:t xml:space="preserve">, a vaccination programme for children using live attenuated influenza vaccine (LAIV) provides individual protection to the children and reduces transmission to the wider population. </w:t>
      </w:r>
    </w:p>
    <w:p w14:paraId="27C2FA64" w14:textId="77777777" w:rsidR="00015293" w:rsidRPr="009579D8" w:rsidRDefault="00E6169F" w:rsidP="00015293">
      <w:pPr>
        <w:spacing w:after="196"/>
        <w:ind w:left="-5" w:right="338"/>
        <w:rPr>
          <w:rFonts w:ascii="Arial" w:hAnsi="Arial" w:cs="Arial"/>
          <w:sz w:val="22"/>
        </w:rPr>
      </w:pPr>
      <w:r w:rsidRPr="009579D8">
        <w:rPr>
          <w:rFonts w:ascii="Arial" w:hAnsi="Arial" w:cs="Arial"/>
          <w:sz w:val="22"/>
        </w:rPr>
        <w:t>The below groups will be eligible for a flu</w:t>
      </w:r>
      <w:r w:rsidR="00015293" w:rsidRPr="009579D8">
        <w:rPr>
          <w:rFonts w:ascii="Arial" w:hAnsi="Arial" w:cs="Arial"/>
          <w:sz w:val="22"/>
        </w:rPr>
        <w:t xml:space="preserve"> vaccine from 1 September 2024:</w:t>
      </w:r>
    </w:p>
    <w:p w14:paraId="7E0CA2EB" w14:textId="77777777" w:rsidR="00015293" w:rsidRPr="009579D8" w:rsidRDefault="003C4DDE" w:rsidP="00015293">
      <w:pPr>
        <w:pStyle w:val="ListParagraph"/>
        <w:numPr>
          <w:ilvl w:val="0"/>
          <w:numId w:val="11"/>
        </w:numPr>
        <w:spacing w:after="196"/>
        <w:ind w:right="338"/>
        <w:rPr>
          <w:rFonts w:ascii="Arial" w:hAnsi="Arial" w:cs="Arial"/>
          <w:sz w:val="22"/>
        </w:rPr>
      </w:pPr>
      <w:r w:rsidRPr="009579D8">
        <w:rPr>
          <w:rFonts w:ascii="Arial" w:hAnsi="Arial" w:cs="Arial"/>
          <w:sz w:val="22"/>
        </w:rPr>
        <w:t>pregnant women</w:t>
      </w:r>
    </w:p>
    <w:p w14:paraId="45D31459" w14:textId="77777777" w:rsidR="00015293" w:rsidRPr="009579D8" w:rsidRDefault="003C4DDE" w:rsidP="00015293">
      <w:pPr>
        <w:pStyle w:val="ListParagraph"/>
        <w:numPr>
          <w:ilvl w:val="0"/>
          <w:numId w:val="11"/>
        </w:numPr>
        <w:spacing w:after="196"/>
        <w:ind w:right="338"/>
        <w:rPr>
          <w:rFonts w:ascii="Arial" w:hAnsi="Arial" w:cs="Arial"/>
          <w:sz w:val="22"/>
        </w:rPr>
      </w:pPr>
      <w:r w:rsidRPr="009579D8">
        <w:rPr>
          <w:rFonts w:ascii="Arial" w:hAnsi="Arial" w:cs="Arial"/>
          <w:sz w:val="22"/>
        </w:rPr>
        <w:t>all children aged 2 or 3 years on 31 August 2024</w:t>
      </w:r>
    </w:p>
    <w:p w14:paraId="4DC0614A" w14:textId="77777777" w:rsidR="00015293" w:rsidRPr="009579D8" w:rsidRDefault="003C4DDE" w:rsidP="00015293">
      <w:pPr>
        <w:pStyle w:val="ListParagraph"/>
        <w:numPr>
          <w:ilvl w:val="0"/>
          <w:numId w:val="11"/>
        </w:numPr>
        <w:spacing w:after="196"/>
        <w:ind w:right="338"/>
        <w:rPr>
          <w:rFonts w:ascii="Arial" w:hAnsi="Arial" w:cs="Arial"/>
          <w:sz w:val="22"/>
        </w:rPr>
      </w:pPr>
      <w:r w:rsidRPr="009579D8">
        <w:rPr>
          <w:rFonts w:ascii="Arial" w:hAnsi="Arial" w:cs="Arial"/>
          <w:sz w:val="22"/>
        </w:rPr>
        <w:t>primary school aged chi</w:t>
      </w:r>
      <w:r w:rsidR="00015293" w:rsidRPr="009579D8">
        <w:rPr>
          <w:rFonts w:ascii="Arial" w:hAnsi="Arial" w:cs="Arial"/>
          <w:sz w:val="22"/>
        </w:rPr>
        <w:t>ldren (from Reception to Year 6)</w:t>
      </w:r>
    </w:p>
    <w:p w14:paraId="68612E3F" w14:textId="77777777" w:rsidR="00015293" w:rsidRPr="009579D8" w:rsidRDefault="003C4DDE" w:rsidP="00015293">
      <w:pPr>
        <w:pStyle w:val="ListParagraph"/>
        <w:numPr>
          <w:ilvl w:val="0"/>
          <w:numId w:val="11"/>
        </w:numPr>
        <w:spacing w:after="196"/>
        <w:ind w:right="338"/>
        <w:rPr>
          <w:rFonts w:ascii="Arial" w:hAnsi="Arial" w:cs="Arial"/>
          <w:sz w:val="22"/>
        </w:rPr>
      </w:pPr>
      <w:r w:rsidRPr="009579D8">
        <w:rPr>
          <w:rFonts w:ascii="Arial" w:hAnsi="Arial" w:cs="Arial"/>
          <w:sz w:val="22"/>
        </w:rPr>
        <w:t>secondary school aged children (from Year 7 to Year 11)</w:t>
      </w:r>
    </w:p>
    <w:p w14:paraId="733802F9" w14:textId="77777777" w:rsidR="003C4DDE" w:rsidRPr="009579D8" w:rsidRDefault="003C4DDE" w:rsidP="00015293">
      <w:pPr>
        <w:pStyle w:val="ListParagraph"/>
        <w:numPr>
          <w:ilvl w:val="0"/>
          <w:numId w:val="11"/>
        </w:numPr>
        <w:spacing w:after="196"/>
        <w:ind w:right="338"/>
        <w:rPr>
          <w:rFonts w:ascii="Arial" w:hAnsi="Arial" w:cs="Arial"/>
          <w:sz w:val="22"/>
        </w:rPr>
      </w:pPr>
      <w:r w:rsidRPr="009579D8">
        <w:rPr>
          <w:rFonts w:ascii="Arial" w:hAnsi="Arial" w:cs="Arial"/>
          <w:sz w:val="22"/>
        </w:rPr>
        <w:t>all children in clinical risk groups aged from 6 months to less than 18 years</w:t>
      </w:r>
    </w:p>
    <w:p w14:paraId="46D6ED5D" w14:textId="77777777" w:rsidR="00015293" w:rsidRPr="009579D8" w:rsidRDefault="003C4DDE" w:rsidP="00015293">
      <w:pPr>
        <w:spacing w:after="196"/>
        <w:ind w:left="-5" w:right="338"/>
        <w:rPr>
          <w:rFonts w:ascii="Arial" w:hAnsi="Arial" w:cs="Arial"/>
          <w:sz w:val="22"/>
        </w:rPr>
      </w:pPr>
      <w:r w:rsidRPr="009579D8">
        <w:rPr>
          <w:rFonts w:ascii="Arial" w:hAnsi="Arial" w:cs="Arial"/>
          <w:sz w:val="22"/>
        </w:rPr>
        <w:t>From October 2024</w:t>
      </w:r>
      <w:r w:rsidR="00015293" w:rsidRPr="009579D8">
        <w:rPr>
          <w:rFonts w:ascii="Arial" w:hAnsi="Arial" w:cs="Arial"/>
          <w:sz w:val="22"/>
        </w:rPr>
        <w:t>:</w:t>
      </w:r>
    </w:p>
    <w:p w14:paraId="3E5CD9A2" w14:textId="77777777" w:rsidR="00015293" w:rsidRPr="009579D8" w:rsidRDefault="003C4DDE" w:rsidP="00015293">
      <w:pPr>
        <w:pStyle w:val="ListParagraph"/>
        <w:numPr>
          <w:ilvl w:val="0"/>
          <w:numId w:val="12"/>
        </w:numPr>
        <w:spacing w:after="196"/>
        <w:ind w:right="338"/>
        <w:rPr>
          <w:rFonts w:ascii="Arial" w:hAnsi="Arial" w:cs="Arial"/>
          <w:sz w:val="22"/>
        </w:rPr>
      </w:pPr>
      <w:r w:rsidRPr="009579D8">
        <w:rPr>
          <w:rFonts w:ascii="Arial" w:hAnsi="Arial" w:cs="Arial"/>
          <w:sz w:val="22"/>
        </w:rPr>
        <w:t>those aged 65 years and over</w:t>
      </w:r>
    </w:p>
    <w:p w14:paraId="0B15F552" w14:textId="77777777" w:rsidR="00015293" w:rsidRPr="009579D8" w:rsidRDefault="003C4DDE" w:rsidP="00015293">
      <w:pPr>
        <w:pStyle w:val="ListParagraph"/>
        <w:numPr>
          <w:ilvl w:val="0"/>
          <w:numId w:val="12"/>
        </w:numPr>
        <w:spacing w:after="196"/>
        <w:ind w:right="338"/>
        <w:rPr>
          <w:rFonts w:ascii="Arial" w:hAnsi="Arial" w:cs="Arial"/>
          <w:sz w:val="22"/>
        </w:rPr>
      </w:pPr>
      <w:r w:rsidRPr="009579D8">
        <w:rPr>
          <w:rFonts w:ascii="Arial" w:hAnsi="Arial" w:cs="Arial"/>
          <w:sz w:val="22"/>
        </w:rPr>
        <w:t>those aged 18 years to under 65 years in clinical risk groups (as defined by the Green Book, Influenza Chapter 19)</w:t>
      </w:r>
    </w:p>
    <w:p w14:paraId="6470F99E" w14:textId="77777777" w:rsidR="00015293" w:rsidRPr="009579D8" w:rsidRDefault="003C4DDE" w:rsidP="00015293">
      <w:pPr>
        <w:pStyle w:val="ListParagraph"/>
        <w:numPr>
          <w:ilvl w:val="0"/>
          <w:numId w:val="12"/>
        </w:numPr>
        <w:spacing w:after="196"/>
        <w:ind w:right="338"/>
        <w:rPr>
          <w:rFonts w:ascii="Arial" w:hAnsi="Arial" w:cs="Arial"/>
          <w:sz w:val="22"/>
        </w:rPr>
      </w:pPr>
      <w:r w:rsidRPr="009579D8">
        <w:rPr>
          <w:rFonts w:ascii="Arial" w:hAnsi="Arial" w:cs="Arial"/>
          <w:sz w:val="22"/>
        </w:rPr>
        <w:t>those in long-stay residential care homes</w:t>
      </w:r>
    </w:p>
    <w:p w14:paraId="5D251064" w14:textId="77777777" w:rsidR="00015293" w:rsidRPr="009579D8" w:rsidRDefault="003C4DDE" w:rsidP="00015293">
      <w:pPr>
        <w:pStyle w:val="ListParagraph"/>
        <w:numPr>
          <w:ilvl w:val="0"/>
          <w:numId w:val="12"/>
        </w:numPr>
        <w:spacing w:after="196"/>
        <w:ind w:right="338"/>
        <w:rPr>
          <w:rFonts w:ascii="Arial" w:hAnsi="Arial" w:cs="Arial"/>
          <w:sz w:val="22"/>
        </w:rPr>
      </w:pPr>
      <w:r w:rsidRPr="009579D8">
        <w:rPr>
          <w:rFonts w:ascii="Arial" w:hAnsi="Arial" w:cs="Arial"/>
          <w:sz w:val="22"/>
        </w:rPr>
        <w:t>carers in receipt of carer’s allowance, or those who are the main carer of an elderly or disabled person</w:t>
      </w:r>
    </w:p>
    <w:p w14:paraId="71F2BF0A" w14:textId="77777777" w:rsidR="00015293" w:rsidRPr="009579D8" w:rsidRDefault="003C4DDE" w:rsidP="00015293">
      <w:pPr>
        <w:pStyle w:val="ListParagraph"/>
        <w:numPr>
          <w:ilvl w:val="0"/>
          <w:numId w:val="12"/>
        </w:numPr>
        <w:spacing w:after="196"/>
        <w:ind w:right="338"/>
        <w:rPr>
          <w:rFonts w:ascii="Arial" w:hAnsi="Arial" w:cs="Arial"/>
          <w:sz w:val="22"/>
        </w:rPr>
      </w:pPr>
      <w:r w:rsidRPr="009579D8">
        <w:rPr>
          <w:rFonts w:ascii="Arial" w:hAnsi="Arial" w:cs="Arial"/>
          <w:sz w:val="22"/>
        </w:rPr>
        <w:t>close contacts of immunocompromised individuals</w:t>
      </w:r>
    </w:p>
    <w:p w14:paraId="0897E65C" w14:textId="77777777" w:rsidR="00015293" w:rsidRPr="009579D8" w:rsidRDefault="003C4DDE" w:rsidP="00015293">
      <w:pPr>
        <w:pStyle w:val="ListParagraph"/>
        <w:numPr>
          <w:ilvl w:val="0"/>
          <w:numId w:val="12"/>
        </w:numPr>
        <w:spacing w:after="196"/>
        <w:ind w:right="338"/>
        <w:rPr>
          <w:rFonts w:ascii="Arial" w:hAnsi="Arial" w:cs="Arial"/>
          <w:sz w:val="22"/>
        </w:rPr>
      </w:pPr>
      <w:r w:rsidRPr="009579D8">
        <w:rPr>
          <w:rFonts w:ascii="Arial" w:hAnsi="Arial" w:cs="Arial"/>
          <w:sz w:val="22"/>
        </w:rPr>
        <w:lastRenderedPageBreak/>
        <w:t>frontline workers in a social care setting without an employer led occupational health scheme including those working for a registered residential care or nursing home, registered domiciliary care providers, voluntary managed hospice providers and those that are employed by those who receive direct payments (personal budgets) or Personal Health budgets, such as Personal Assistants</w:t>
      </w:r>
    </w:p>
    <w:p w14:paraId="466D177C" w14:textId="77777777" w:rsidR="00EA4225" w:rsidRPr="009579D8" w:rsidRDefault="003C4DDE" w:rsidP="00015293">
      <w:pPr>
        <w:pStyle w:val="ListParagraph"/>
        <w:numPr>
          <w:ilvl w:val="0"/>
          <w:numId w:val="12"/>
        </w:numPr>
        <w:spacing w:after="196"/>
        <w:ind w:right="338"/>
        <w:rPr>
          <w:rFonts w:ascii="Arial" w:hAnsi="Arial" w:cs="Arial"/>
          <w:sz w:val="22"/>
        </w:rPr>
      </w:pPr>
      <w:r w:rsidRPr="009579D8">
        <w:rPr>
          <w:rFonts w:ascii="Arial" w:hAnsi="Arial" w:cs="Arial"/>
          <w:sz w:val="22"/>
        </w:rPr>
        <w:t xml:space="preserve">All frontline health care workers, including both clinical and non-clinical staff who have contact with patients, should be offered flu vaccine from October (exact start date to be confirmed in due course) as a vital part of the organisations’ policy for the prevention of the transmission of flu. Social care workers directly working with people clinically vulnerable to flu should also have the flu vaccine provided by their employer. </w:t>
      </w:r>
      <w:r w:rsidR="00E6169F" w:rsidRPr="009579D8">
        <w:rPr>
          <w:rFonts w:ascii="Arial" w:hAnsi="Arial" w:cs="Arial"/>
          <w:sz w:val="22"/>
        </w:rPr>
        <w:t xml:space="preserve"> </w:t>
      </w:r>
    </w:p>
    <w:p w14:paraId="622AD57F" w14:textId="77777777" w:rsidR="00EA4225" w:rsidRPr="009579D8" w:rsidRDefault="00EA4225">
      <w:pPr>
        <w:spacing w:after="14" w:line="259" w:lineRule="auto"/>
        <w:ind w:left="677" w:right="0" w:firstLine="0"/>
        <w:jc w:val="left"/>
        <w:rPr>
          <w:rFonts w:ascii="Arial" w:hAnsi="Arial" w:cs="Arial"/>
          <w:sz w:val="22"/>
        </w:rPr>
      </w:pPr>
    </w:p>
    <w:p w14:paraId="204D6718" w14:textId="77777777" w:rsidR="00EA4225" w:rsidRPr="009579D8" w:rsidRDefault="00E6169F">
      <w:pPr>
        <w:spacing w:after="92" w:line="368" w:lineRule="auto"/>
        <w:ind w:left="-5" w:right="338"/>
        <w:rPr>
          <w:rFonts w:ascii="Arial" w:hAnsi="Arial" w:cs="Arial"/>
          <w:sz w:val="22"/>
        </w:rPr>
      </w:pPr>
      <w:r w:rsidRPr="009579D8">
        <w:rPr>
          <w:rFonts w:ascii="Arial" w:hAnsi="Arial" w:cs="Arial"/>
          <w:sz w:val="22"/>
        </w:rPr>
        <w:t xml:space="preserve">The </w:t>
      </w:r>
      <w:hyperlink r:id="rId9" w:history="1">
        <w:r w:rsidRPr="009579D8">
          <w:rPr>
            <w:rStyle w:val="Hyperlink"/>
            <w:rFonts w:ascii="Arial" w:hAnsi="Arial" w:cs="Arial"/>
            <w:sz w:val="22"/>
            <w:u w:color="0000FF"/>
          </w:rPr>
          <w:t>influenza chapter</w:t>
        </w:r>
      </w:hyperlink>
      <w:r w:rsidRPr="009579D8">
        <w:rPr>
          <w:rFonts w:ascii="Arial" w:hAnsi="Arial" w:cs="Arial"/>
          <w:sz w:val="22"/>
        </w:rPr>
        <w:t xml:space="preserve"> in ‘Immunisation against infectious disease’ (the ‘Green Book’), which is updated periodically, gives detailed descriptions of the groups outlined above and in </w:t>
      </w:r>
      <w:r w:rsidRPr="009579D8">
        <w:rPr>
          <w:rFonts w:ascii="Arial" w:hAnsi="Arial" w:cs="Arial"/>
          <w:color w:val="002060"/>
          <w:sz w:val="22"/>
          <w:u w:val="single" w:color="002060"/>
        </w:rPr>
        <w:t>Appendix 1</w:t>
      </w:r>
      <w:r w:rsidRPr="009579D8">
        <w:rPr>
          <w:rFonts w:ascii="Arial" w:hAnsi="Arial" w:cs="Arial"/>
          <w:color w:val="002060"/>
          <w:sz w:val="22"/>
        </w:rPr>
        <w:t xml:space="preserve"> </w:t>
      </w:r>
      <w:r w:rsidRPr="009579D8">
        <w:rPr>
          <w:rFonts w:ascii="Arial" w:hAnsi="Arial" w:cs="Arial"/>
          <w:sz w:val="22"/>
        </w:rPr>
        <w:t xml:space="preserve">Inpatients </w:t>
      </w:r>
    </w:p>
    <w:p w14:paraId="5478C428" w14:textId="77777777" w:rsidR="00EA4225" w:rsidRPr="009579D8" w:rsidRDefault="00E6169F">
      <w:pPr>
        <w:spacing w:after="204"/>
        <w:ind w:left="-5" w:right="338"/>
        <w:rPr>
          <w:rFonts w:ascii="Arial" w:hAnsi="Arial" w:cs="Arial"/>
          <w:sz w:val="22"/>
        </w:rPr>
      </w:pPr>
      <w:r w:rsidRPr="009579D8">
        <w:rPr>
          <w:rFonts w:ascii="Arial" w:hAnsi="Arial" w:cs="Arial"/>
          <w:sz w:val="22"/>
        </w:rPr>
        <w:t xml:space="preserve">All inpatients admitted to an inpatient ward in ELFT who have not had a flu vaccination at their GP or community pharmacy and where this has been confirmed via medicines reconciliation should be offered a flu vaccine if they fall into any of the categories outlined in the flu letter mentioned above.  In particular, these groups: </w:t>
      </w:r>
    </w:p>
    <w:p w14:paraId="380A1477" w14:textId="77777777" w:rsidR="00EA4225" w:rsidRPr="009579D8" w:rsidRDefault="00E6169F">
      <w:pPr>
        <w:numPr>
          <w:ilvl w:val="0"/>
          <w:numId w:val="1"/>
        </w:numPr>
        <w:ind w:left="676" w:right="338" w:hanging="338"/>
        <w:rPr>
          <w:rFonts w:ascii="Arial" w:hAnsi="Arial" w:cs="Arial"/>
          <w:sz w:val="22"/>
        </w:rPr>
      </w:pPr>
      <w:r w:rsidRPr="009579D8">
        <w:rPr>
          <w:rFonts w:ascii="Arial" w:hAnsi="Arial" w:cs="Arial"/>
          <w:sz w:val="22"/>
        </w:rPr>
        <w:t>CAMHS inpatients - All children age</w:t>
      </w:r>
      <w:r w:rsidR="00A62C7A" w:rsidRPr="009579D8">
        <w:rPr>
          <w:rFonts w:ascii="Arial" w:hAnsi="Arial" w:cs="Arial"/>
          <w:sz w:val="22"/>
        </w:rPr>
        <w:t>d 2 to 3 years on 31 August 2024</w:t>
      </w:r>
      <w:r w:rsidRPr="009579D8">
        <w:rPr>
          <w:rFonts w:ascii="Arial" w:hAnsi="Arial" w:cs="Arial"/>
          <w:sz w:val="22"/>
        </w:rPr>
        <w:t xml:space="preserve"> and all primary school aged children (from reception to year 6)  </w:t>
      </w:r>
    </w:p>
    <w:p w14:paraId="75BFDC37" w14:textId="77777777" w:rsidR="00EA4225" w:rsidRPr="009579D8" w:rsidRDefault="00E6169F">
      <w:pPr>
        <w:numPr>
          <w:ilvl w:val="0"/>
          <w:numId w:val="1"/>
        </w:numPr>
        <w:ind w:left="676" w:right="338" w:hanging="338"/>
        <w:rPr>
          <w:rFonts w:ascii="Arial" w:hAnsi="Arial" w:cs="Arial"/>
          <w:sz w:val="22"/>
        </w:rPr>
      </w:pPr>
      <w:r w:rsidRPr="009579D8">
        <w:rPr>
          <w:rFonts w:ascii="Arial" w:hAnsi="Arial" w:cs="Arial"/>
          <w:sz w:val="22"/>
        </w:rPr>
        <w:t xml:space="preserve">Older people’s mental health, forensics and CHS inpatients - People aged 65 years or over (including those becoming age 65 years </w:t>
      </w:r>
      <w:r w:rsidR="00A62C7A" w:rsidRPr="009579D8">
        <w:rPr>
          <w:rFonts w:ascii="Arial" w:hAnsi="Arial" w:cs="Arial"/>
          <w:sz w:val="22"/>
        </w:rPr>
        <w:t>by 31 March 2025</w:t>
      </w:r>
      <w:r w:rsidRPr="009579D8">
        <w:rPr>
          <w:rFonts w:ascii="Arial" w:hAnsi="Arial" w:cs="Arial"/>
          <w:sz w:val="22"/>
        </w:rPr>
        <w:t xml:space="preserve">) </w:t>
      </w:r>
    </w:p>
    <w:p w14:paraId="5C7012A7" w14:textId="77777777" w:rsidR="00EA4225" w:rsidRPr="009579D8" w:rsidRDefault="00E6169F">
      <w:pPr>
        <w:numPr>
          <w:ilvl w:val="0"/>
          <w:numId w:val="1"/>
        </w:numPr>
        <w:ind w:left="676" w:right="338" w:hanging="338"/>
        <w:rPr>
          <w:rFonts w:ascii="Arial" w:hAnsi="Arial" w:cs="Arial"/>
          <w:sz w:val="22"/>
        </w:rPr>
      </w:pPr>
      <w:r w:rsidRPr="009579D8">
        <w:rPr>
          <w:rFonts w:ascii="Arial" w:hAnsi="Arial" w:cs="Arial"/>
          <w:sz w:val="22"/>
        </w:rPr>
        <w:t xml:space="preserve">Adult mental health inpatients - Those aged less than 65 years of age, in a clinical risk group such as those with: </w:t>
      </w:r>
    </w:p>
    <w:p w14:paraId="5288876E" w14:textId="77777777" w:rsidR="00EA4225" w:rsidRPr="009579D8" w:rsidRDefault="00E6169F">
      <w:pPr>
        <w:numPr>
          <w:ilvl w:val="1"/>
          <w:numId w:val="1"/>
        </w:numPr>
        <w:ind w:right="338" w:hanging="338"/>
        <w:rPr>
          <w:rFonts w:ascii="Arial" w:hAnsi="Arial" w:cs="Arial"/>
          <w:sz w:val="22"/>
        </w:rPr>
      </w:pPr>
      <w:r w:rsidRPr="009579D8">
        <w:rPr>
          <w:rFonts w:ascii="Arial" w:hAnsi="Arial" w:cs="Arial"/>
          <w:sz w:val="22"/>
        </w:rPr>
        <w:t xml:space="preserve">chronic (long-term) respiratory disease, such as severe asthma  (requires continuous or repeated use of inhaled or systemic steroids or with previous exacerbations requiring hospital admission), chronic obstructive pulmonary disease (COPD) or bronchitis  </w:t>
      </w:r>
    </w:p>
    <w:p w14:paraId="5AC05CFA" w14:textId="77777777" w:rsidR="00EA4225" w:rsidRPr="009579D8" w:rsidRDefault="00E6169F">
      <w:pPr>
        <w:numPr>
          <w:ilvl w:val="1"/>
          <w:numId w:val="1"/>
        </w:numPr>
        <w:ind w:right="338" w:hanging="338"/>
        <w:rPr>
          <w:rFonts w:ascii="Arial" w:hAnsi="Arial" w:cs="Arial"/>
          <w:sz w:val="22"/>
        </w:rPr>
      </w:pPr>
      <w:r w:rsidRPr="009579D8">
        <w:rPr>
          <w:rFonts w:ascii="Arial" w:hAnsi="Arial" w:cs="Arial"/>
          <w:sz w:val="22"/>
        </w:rPr>
        <w:t xml:space="preserve">chronic heart disease, such as heart failure o chronic kidney disease at stage 3, 4 or 5  o chronic liver disease  </w:t>
      </w:r>
    </w:p>
    <w:p w14:paraId="20BBD0BE" w14:textId="77777777" w:rsidR="00EA4225" w:rsidRPr="009579D8" w:rsidRDefault="00E6169F">
      <w:pPr>
        <w:numPr>
          <w:ilvl w:val="1"/>
          <w:numId w:val="1"/>
        </w:numPr>
        <w:ind w:right="338" w:hanging="338"/>
        <w:rPr>
          <w:rFonts w:ascii="Arial" w:hAnsi="Arial" w:cs="Arial"/>
          <w:sz w:val="22"/>
        </w:rPr>
      </w:pPr>
      <w:r w:rsidRPr="009579D8">
        <w:rPr>
          <w:rFonts w:ascii="Arial" w:hAnsi="Arial" w:cs="Arial"/>
          <w:sz w:val="22"/>
        </w:rPr>
        <w:t xml:space="preserve">chronic neurological disease, such as Parkinson’s disease or motor neurone disease o learning disability  o diabetes  </w:t>
      </w:r>
    </w:p>
    <w:p w14:paraId="6043CE68" w14:textId="77777777" w:rsidR="00EA4225" w:rsidRPr="009579D8" w:rsidRDefault="00E6169F">
      <w:pPr>
        <w:numPr>
          <w:ilvl w:val="1"/>
          <w:numId w:val="1"/>
        </w:numPr>
        <w:ind w:right="338" w:hanging="338"/>
        <w:rPr>
          <w:rFonts w:ascii="Arial" w:hAnsi="Arial" w:cs="Arial"/>
          <w:sz w:val="22"/>
        </w:rPr>
      </w:pPr>
      <w:r w:rsidRPr="009579D8">
        <w:rPr>
          <w:rFonts w:ascii="Arial" w:hAnsi="Arial" w:cs="Arial"/>
          <w:sz w:val="22"/>
        </w:rPr>
        <w:t xml:space="preserve">splenic dysfunction or asplenia  </w:t>
      </w:r>
    </w:p>
    <w:p w14:paraId="24524D44" w14:textId="77777777" w:rsidR="00EA4225" w:rsidRPr="009579D8" w:rsidRDefault="00E6169F">
      <w:pPr>
        <w:numPr>
          <w:ilvl w:val="1"/>
          <w:numId w:val="1"/>
        </w:numPr>
        <w:ind w:right="338" w:hanging="338"/>
        <w:rPr>
          <w:rFonts w:ascii="Arial" w:hAnsi="Arial" w:cs="Arial"/>
          <w:sz w:val="22"/>
        </w:rPr>
      </w:pPr>
      <w:r w:rsidRPr="009579D8">
        <w:rPr>
          <w:rFonts w:ascii="Arial" w:hAnsi="Arial" w:cs="Arial"/>
          <w:sz w:val="22"/>
        </w:rPr>
        <w:t xml:space="preserve">a weakened immune system due to disease (such as HIV/AIDS) or treatment (such as cancer treatment)  </w:t>
      </w:r>
    </w:p>
    <w:p w14:paraId="046AE93F" w14:textId="77777777" w:rsidR="00EA4225" w:rsidRPr="009579D8" w:rsidRDefault="00E6169F">
      <w:pPr>
        <w:numPr>
          <w:ilvl w:val="1"/>
          <w:numId w:val="1"/>
        </w:numPr>
        <w:ind w:right="338" w:hanging="338"/>
        <w:rPr>
          <w:rFonts w:ascii="Arial" w:hAnsi="Arial" w:cs="Arial"/>
          <w:sz w:val="22"/>
        </w:rPr>
      </w:pPr>
      <w:r w:rsidRPr="009579D8">
        <w:rPr>
          <w:rFonts w:ascii="Arial" w:hAnsi="Arial" w:cs="Arial"/>
          <w:sz w:val="22"/>
        </w:rPr>
        <w:t>morbidly obese (defined as BMI of 40kg/m</w:t>
      </w:r>
      <w:r w:rsidRPr="009579D8">
        <w:rPr>
          <w:rFonts w:ascii="Arial" w:hAnsi="Arial" w:cs="Arial"/>
          <w:sz w:val="22"/>
          <w:vertAlign w:val="superscript"/>
        </w:rPr>
        <w:t>2</w:t>
      </w:r>
      <w:r w:rsidRPr="009579D8">
        <w:rPr>
          <w:rFonts w:ascii="Arial" w:hAnsi="Arial" w:cs="Arial"/>
          <w:sz w:val="22"/>
        </w:rPr>
        <w:t xml:space="preserve"> and above)  </w:t>
      </w:r>
    </w:p>
    <w:p w14:paraId="1482CA90"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78A1C462" w14:textId="77777777" w:rsidR="00EA4225" w:rsidRPr="009579D8" w:rsidRDefault="00E6169F">
      <w:pPr>
        <w:numPr>
          <w:ilvl w:val="0"/>
          <w:numId w:val="1"/>
        </w:numPr>
        <w:spacing w:after="189"/>
        <w:ind w:left="676" w:right="338" w:hanging="338"/>
        <w:rPr>
          <w:rFonts w:ascii="Arial" w:hAnsi="Arial" w:cs="Arial"/>
          <w:sz w:val="22"/>
        </w:rPr>
      </w:pPr>
      <w:r w:rsidRPr="009579D8">
        <w:rPr>
          <w:rFonts w:ascii="Arial" w:hAnsi="Arial" w:cs="Arial"/>
          <w:sz w:val="22"/>
        </w:rPr>
        <w:t xml:space="preserve">Mother and Baby Unit inpatients - All pregnant women (including those women who become pregnant during the influenza season)   </w:t>
      </w:r>
    </w:p>
    <w:p w14:paraId="70F7EE24" w14:textId="77777777" w:rsidR="00EA4225" w:rsidRPr="009579D8" w:rsidRDefault="00E6169F">
      <w:pPr>
        <w:spacing w:after="189"/>
        <w:ind w:left="-5" w:right="338"/>
        <w:rPr>
          <w:rFonts w:ascii="Arial" w:hAnsi="Arial" w:cs="Arial"/>
          <w:sz w:val="22"/>
        </w:rPr>
      </w:pPr>
      <w:r w:rsidRPr="009579D8">
        <w:rPr>
          <w:rFonts w:ascii="Arial" w:hAnsi="Arial" w:cs="Arial"/>
          <w:sz w:val="22"/>
        </w:rPr>
        <w:t xml:space="preserve">The list above is not exhaustive, and the healthcare practitioner should apply clinical judgement to take into account the risk of flu exacerbating any underlying disease that a patient may have, </w:t>
      </w:r>
      <w:r w:rsidRPr="009579D8">
        <w:rPr>
          <w:rFonts w:ascii="Arial" w:hAnsi="Arial" w:cs="Arial"/>
          <w:sz w:val="22"/>
        </w:rPr>
        <w:lastRenderedPageBreak/>
        <w:t xml:space="preserve">as well as the risk of serious illness from flu itself. Flu vaccine should be offered in such cases even if the individual is not in the clinical risk groups specified above. Capacity assessments should be considered where appropriate. </w:t>
      </w:r>
    </w:p>
    <w:p w14:paraId="7277D5BC" w14:textId="77777777" w:rsidR="00EA4225" w:rsidRPr="009579D8" w:rsidRDefault="00E6169F" w:rsidP="00862733">
      <w:pPr>
        <w:spacing w:after="1" w:line="236" w:lineRule="auto"/>
        <w:ind w:left="-15" w:right="334" w:firstLine="0"/>
        <w:rPr>
          <w:rFonts w:ascii="Arial" w:hAnsi="Arial" w:cs="Arial"/>
          <w:sz w:val="22"/>
        </w:rPr>
      </w:pPr>
      <w:r w:rsidRPr="009579D8">
        <w:rPr>
          <w:rFonts w:ascii="Arial" w:hAnsi="Arial" w:cs="Arial"/>
          <w:sz w:val="22"/>
        </w:rPr>
        <w:t xml:space="preserve"> Frontline health and social care workers will be provided with flu vaccination by their ELFT teams.  ELFT flu vaccinators in directorates will be providing opportunities for staff to be vaccinated in order to protect staff and patients from flu. See information on the intranet about flu campaign and vaccination this season. A written instruction has also been authorised by ELFT organisation to be used for the peer-to-peer vaccination of staff during 2023/24 flu immunisation programme.  </w:t>
      </w:r>
    </w:p>
    <w:p w14:paraId="7A4F7478"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5342471" w14:textId="77777777" w:rsidR="00EA4225" w:rsidRPr="009579D8" w:rsidRDefault="00E6169F">
      <w:pPr>
        <w:spacing w:after="1" w:line="236" w:lineRule="auto"/>
        <w:ind w:left="-5" w:right="334"/>
        <w:rPr>
          <w:rFonts w:ascii="Arial" w:hAnsi="Arial" w:cs="Arial"/>
          <w:sz w:val="22"/>
        </w:rPr>
      </w:pPr>
      <w:r w:rsidRPr="009579D8">
        <w:rPr>
          <w:rFonts w:ascii="Arial" w:hAnsi="Arial" w:cs="Arial"/>
          <w:sz w:val="22"/>
        </w:rPr>
        <w:t xml:space="preserve">There is also a trust Flu PGD and patient specific directions agreed with GPs for vaccination of our service users in the community by trained nurses where agreement has been reached locally. </w:t>
      </w:r>
    </w:p>
    <w:p w14:paraId="4C66DED6" w14:textId="77777777" w:rsidR="00EA4225" w:rsidRPr="009579D8" w:rsidRDefault="00E6169F">
      <w:pPr>
        <w:spacing w:after="16" w:line="259" w:lineRule="auto"/>
        <w:ind w:left="0" w:right="0" w:firstLine="0"/>
        <w:jc w:val="left"/>
        <w:rPr>
          <w:rFonts w:ascii="Arial" w:hAnsi="Arial" w:cs="Arial"/>
          <w:sz w:val="22"/>
        </w:rPr>
      </w:pPr>
      <w:r w:rsidRPr="009579D8">
        <w:rPr>
          <w:rFonts w:ascii="Arial" w:hAnsi="Arial" w:cs="Arial"/>
          <w:sz w:val="22"/>
        </w:rPr>
        <w:t xml:space="preserve"> </w:t>
      </w:r>
    </w:p>
    <w:p w14:paraId="217FA524" w14:textId="77777777" w:rsidR="00EA4225" w:rsidRPr="009579D8" w:rsidRDefault="00E6169F">
      <w:pPr>
        <w:tabs>
          <w:tab w:val="center" w:pos="386"/>
          <w:tab w:val="center" w:pos="3957"/>
        </w:tabs>
        <w:spacing w:after="200" w:line="259" w:lineRule="auto"/>
        <w:ind w:left="0" w:right="0" w:firstLine="0"/>
        <w:jc w:val="left"/>
        <w:rPr>
          <w:rFonts w:ascii="Arial" w:hAnsi="Arial" w:cs="Arial"/>
          <w:sz w:val="22"/>
        </w:rPr>
      </w:pPr>
      <w:r w:rsidRPr="009579D8">
        <w:rPr>
          <w:rFonts w:ascii="Arial" w:eastAsia="Calibri" w:hAnsi="Arial" w:cs="Arial"/>
          <w:sz w:val="22"/>
        </w:rPr>
        <w:tab/>
      </w:r>
      <w:r w:rsidRPr="009579D8">
        <w:rPr>
          <w:rFonts w:ascii="Arial" w:hAnsi="Arial" w:cs="Arial"/>
          <w:sz w:val="22"/>
        </w:rPr>
        <w:t xml:space="preserve"> </w:t>
      </w:r>
      <w:r w:rsidRPr="009579D8">
        <w:rPr>
          <w:rFonts w:ascii="Arial" w:hAnsi="Arial" w:cs="Arial"/>
          <w:sz w:val="22"/>
        </w:rPr>
        <w:tab/>
        <w:t xml:space="preserve">Support for people with Learning Disability (LD) to enhance uptake </w:t>
      </w:r>
    </w:p>
    <w:p w14:paraId="38EF110C" w14:textId="77777777" w:rsidR="00EA4225" w:rsidRPr="009579D8" w:rsidRDefault="00E6169F">
      <w:pPr>
        <w:spacing w:after="267"/>
        <w:ind w:left="-5" w:right="338"/>
        <w:rPr>
          <w:rFonts w:ascii="Arial" w:hAnsi="Arial" w:cs="Arial"/>
          <w:sz w:val="22"/>
        </w:rPr>
      </w:pPr>
      <w:r w:rsidRPr="009579D8">
        <w:rPr>
          <w:rFonts w:ascii="Arial" w:hAnsi="Arial" w:cs="Arial"/>
          <w:sz w:val="22"/>
        </w:rPr>
        <w:t xml:space="preserve">It has been observed that despite the fact that from 2014 people with learning disabilities were eligible to have a free flu vaccination there has not been an appreciable rise in the numbers receiving the flu vaccine. It is highly important that people with learning disability be supported by healthcare professionals by putting some reasonable adjustments in place, to ensure that people with LD have their flu immunisation. This is because many studies/reports such as the </w:t>
      </w:r>
      <w:hyperlink r:id="rId10" w:history="1">
        <w:r w:rsidRPr="009579D8">
          <w:rPr>
            <w:rStyle w:val="Hyperlink"/>
            <w:rFonts w:ascii="Arial" w:hAnsi="Arial" w:cs="Arial"/>
            <w:sz w:val="22"/>
            <w:u w:color="0000FF"/>
          </w:rPr>
          <w:t>CIPOLD</w:t>
        </w:r>
      </w:hyperlink>
      <w:r w:rsidRPr="009579D8">
        <w:rPr>
          <w:rFonts w:ascii="Arial" w:hAnsi="Arial" w:cs="Arial"/>
          <w:sz w:val="22"/>
        </w:rPr>
        <w:t xml:space="preserve"> report have shown that respiratory problems are a major cause of death of people with learning disabilities. Some of the adjustments that may be made for this group include: </w:t>
      </w:r>
    </w:p>
    <w:p w14:paraId="466DD153" w14:textId="77777777" w:rsidR="00EA4225" w:rsidRPr="009579D8" w:rsidRDefault="00E6169F">
      <w:pPr>
        <w:numPr>
          <w:ilvl w:val="0"/>
          <w:numId w:val="2"/>
        </w:numPr>
        <w:ind w:left="676" w:right="338" w:hanging="338"/>
        <w:rPr>
          <w:rFonts w:ascii="Arial" w:hAnsi="Arial" w:cs="Arial"/>
          <w:sz w:val="22"/>
        </w:rPr>
      </w:pPr>
      <w:r w:rsidRPr="009579D8">
        <w:rPr>
          <w:rFonts w:ascii="Arial" w:hAnsi="Arial" w:cs="Arial"/>
          <w:sz w:val="22"/>
        </w:rPr>
        <w:t xml:space="preserve">Consider the use of the nasal spray flu vaccine as an alternative adjustment that is less invasive when the LD patient is anxious about needles.  </w:t>
      </w:r>
    </w:p>
    <w:p w14:paraId="7E04406E" w14:textId="77777777" w:rsidR="00EA4225" w:rsidRPr="009579D8" w:rsidRDefault="00E6169F">
      <w:pPr>
        <w:numPr>
          <w:ilvl w:val="0"/>
          <w:numId w:val="2"/>
        </w:numPr>
        <w:spacing w:after="3" w:line="274" w:lineRule="auto"/>
        <w:ind w:left="676" w:right="338" w:hanging="338"/>
        <w:rPr>
          <w:rFonts w:ascii="Arial" w:hAnsi="Arial" w:cs="Arial"/>
          <w:sz w:val="22"/>
        </w:rPr>
      </w:pPr>
      <w:r w:rsidRPr="009579D8">
        <w:rPr>
          <w:rFonts w:ascii="Arial" w:hAnsi="Arial" w:cs="Arial"/>
          <w:sz w:val="22"/>
        </w:rPr>
        <w:t xml:space="preserve">The live intranasal influenza vaccine is given as a single spray squirted up each nostril. Note, this is not licensed for adults but can be used “off-label” for patients with LD who become seriously distressed with needles. </w:t>
      </w:r>
    </w:p>
    <w:p w14:paraId="0428AFA7" w14:textId="77777777" w:rsidR="00EA4225" w:rsidRPr="009579D8" w:rsidRDefault="00E6169F">
      <w:pPr>
        <w:numPr>
          <w:ilvl w:val="0"/>
          <w:numId w:val="2"/>
        </w:numPr>
        <w:spacing w:after="3" w:line="274" w:lineRule="auto"/>
        <w:ind w:left="676" w:right="338" w:hanging="338"/>
        <w:rPr>
          <w:rFonts w:ascii="Arial" w:hAnsi="Arial" w:cs="Arial"/>
          <w:sz w:val="22"/>
        </w:rPr>
      </w:pPr>
      <w:r w:rsidRPr="009579D8">
        <w:rPr>
          <w:rFonts w:ascii="Arial" w:hAnsi="Arial" w:cs="Arial"/>
          <w:sz w:val="22"/>
        </w:rPr>
        <w:t xml:space="preserve">The person seeing the patient may need to assess the patient’s capacity to decide to have the flu injection. If they do not have capacity for this decision, then this should not be a barrier to the flu injection being given; there would need to be a decision taken by the health professional that this is in their best interests. </w:t>
      </w:r>
    </w:p>
    <w:p w14:paraId="27E75E87" w14:textId="77777777" w:rsidR="00EA4225" w:rsidRPr="009579D8" w:rsidRDefault="00E6169F">
      <w:pPr>
        <w:numPr>
          <w:ilvl w:val="0"/>
          <w:numId w:val="2"/>
        </w:numPr>
        <w:ind w:left="676" w:right="338" w:hanging="338"/>
        <w:rPr>
          <w:rFonts w:ascii="Arial" w:hAnsi="Arial" w:cs="Arial"/>
          <w:sz w:val="22"/>
        </w:rPr>
      </w:pPr>
      <w:r w:rsidRPr="009579D8">
        <w:rPr>
          <w:rFonts w:ascii="Arial" w:hAnsi="Arial" w:cs="Arial"/>
          <w:sz w:val="22"/>
        </w:rPr>
        <w:t xml:space="preserve">Healthcare professionals should inform people with learning disabilities, their family, carers and paid supporters that they are entitled to a free flu vaccination. </w:t>
      </w:r>
    </w:p>
    <w:p w14:paraId="7222381B" w14:textId="77777777" w:rsidR="00EA4225" w:rsidRPr="009579D8" w:rsidRDefault="00E6169F">
      <w:pPr>
        <w:numPr>
          <w:ilvl w:val="0"/>
          <w:numId w:val="2"/>
        </w:numPr>
        <w:spacing w:after="188"/>
        <w:ind w:left="676" w:right="338" w:hanging="338"/>
        <w:rPr>
          <w:rFonts w:ascii="Arial" w:hAnsi="Arial" w:cs="Arial"/>
          <w:sz w:val="22"/>
        </w:rPr>
      </w:pPr>
      <w:r w:rsidRPr="009579D8">
        <w:rPr>
          <w:rFonts w:ascii="Arial" w:hAnsi="Arial" w:cs="Arial"/>
          <w:sz w:val="22"/>
        </w:rPr>
        <w:t xml:space="preserve">Case coordinators, during the patient’s annual health check or CPA meetings should inform the patient and families/carers the reason it is important that they have a flu vaccination and provide information leaflets if possible. </w:t>
      </w:r>
    </w:p>
    <w:p w14:paraId="25CF668F" w14:textId="77777777" w:rsidR="00852080" w:rsidRPr="009579D8" w:rsidRDefault="00E6169F" w:rsidP="00852080">
      <w:pPr>
        <w:ind w:left="-5" w:right="338"/>
        <w:rPr>
          <w:rFonts w:ascii="Arial" w:hAnsi="Arial" w:cs="Arial"/>
          <w:color w:val="FF0000"/>
          <w:sz w:val="22"/>
        </w:rPr>
      </w:pPr>
      <w:r w:rsidRPr="009579D8">
        <w:rPr>
          <w:rFonts w:ascii="Arial" w:hAnsi="Arial" w:cs="Arial"/>
          <w:sz w:val="22"/>
        </w:rPr>
        <w:t xml:space="preserve">Click the link below for more supporting information resources for Flu vaccinations for people with learning disability. </w:t>
      </w:r>
    </w:p>
    <w:p w14:paraId="209E5471" w14:textId="77777777" w:rsidR="0085284A" w:rsidRPr="009579D8" w:rsidRDefault="0085284A" w:rsidP="00A41FAD">
      <w:pPr>
        <w:pStyle w:val="Heading1"/>
        <w:numPr>
          <w:ilvl w:val="0"/>
          <w:numId w:val="0"/>
        </w:numPr>
        <w:ind w:left="10"/>
        <w:rPr>
          <w:rFonts w:ascii="Arial" w:hAnsi="Arial" w:cs="Arial"/>
          <w:color w:val="FF0000"/>
          <w:sz w:val="22"/>
          <w:highlight w:val="yellow"/>
        </w:rPr>
      </w:pPr>
    </w:p>
    <w:p w14:paraId="751A3A61" w14:textId="77777777" w:rsidR="00852080" w:rsidRPr="009579D8" w:rsidRDefault="009C3C24" w:rsidP="00852080">
      <w:pPr>
        <w:ind w:left="-5" w:right="338"/>
        <w:rPr>
          <w:rFonts w:ascii="Arial" w:hAnsi="Arial" w:cs="Arial"/>
          <w:sz w:val="22"/>
        </w:rPr>
      </w:pPr>
      <w:hyperlink r:id="rId11" w:history="1">
        <w:r w:rsidR="00852080" w:rsidRPr="009579D8">
          <w:rPr>
            <w:rStyle w:val="Hyperlink"/>
            <w:rFonts w:ascii="Arial" w:hAnsi="Arial" w:cs="Arial"/>
            <w:sz w:val="22"/>
          </w:rPr>
          <w:t>https://www.gov.uk/government/publications/flu-vaccinations-for-people-with-learning-disabilities/flu-vaccinations-supporting-people-with-learning-disabilities</w:t>
        </w:r>
      </w:hyperlink>
    </w:p>
    <w:p w14:paraId="0A3E9872" w14:textId="77777777" w:rsidR="00852080" w:rsidRPr="009579D8" w:rsidRDefault="00852080" w:rsidP="00852080">
      <w:pPr>
        <w:ind w:left="-5" w:right="338"/>
        <w:rPr>
          <w:rFonts w:ascii="Arial" w:hAnsi="Arial" w:cs="Arial"/>
          <w:sz w:val="22"/>
          <w:highlight w:val="yellow"/>
        </w:rPr>
      </w:pPr>
    </w:p>
    <w:p w14:paraId="1E6B14F9" w14:textId="77777777" w:rsidR="00EA4225" w:rsidRPr="009579D8" w:rsidRDefault="00852080" w:rsidP="00852080">
      <w:pPr>
        <w:spacing w:after="202" w:line="259" w:lineRule="auto"/>
        <w:ind w:left="0" w:right="0" w:firstLine="0"/>
        <w:jc w:val="left"/>
        <w:rPr>
          <w:rFonts w:ascii="Arial" w:hAnsi="Arial" w:cs="Arial"/>
          <w:color w:val="000000" w:themeColor="text1"/>
          <w:sz w:val="22"/>
        </w:rPr>
      </w:pPr>
      <w:bookmarkStart w:id="4" w:name="_Toc20901"/>
      <w:r w:rsidRPr="009579D8">
        <w:rPr>
          <w:rFonts w:ascii="Arial" w:hAnsi="Arial" w:cs="Arial"/>
          <w:color w:val="000000" w:themeColor="text1"/>
          <w:sz w:val="22"/>
        </w:rPr>
        <w:lastRenderedPageBreak/>
        <w:t xml:space="preserve">Influenza vaccine products for 2024/25 programme </w:t>
      </w:r>
      <w:bookmarkEnd w:id="4"/>
      <w:r w:rsidR="00BC1240" w:rsidRPr="009579D8">
        <w:rPr>
          <w:rFonts w:ascii="Arial" w:hAnsi="Arial" w:cs="Arial"/>
          <w:color w:val="000000" w:themeColor="text1"/>
          <w:sz w:val="22"/>
        </w:rPr>
        <w:t xml:space="preserve"> </w:t>
      </w:r>
      <w:hyperlink r:id="rId12" w:history="1">
        <w:r w:rsidR="00BC1240" w:rsidRPr="009579D8">
          <w:rPr>
            <w:rStyle w:val="Hyperlink"/>
            <w:rFonts w:ascii="Arial" w:hAnsi="Arial" w:cs="Arial"/>
            <w:sz w:val="22"/>
          </w:rPr>
          <w:t>https://www.gov.uk/government/publications/influenza-vaccines-marketed-in-the-uk/all-influenza-vaccines-marketed-in-the-uk-for-the-2022-to-2023-season</w:t>
        </w:r>
      </w:hyperlink>
    </w:p>
    <w:p w14:paraId="0D1059D8" w14:textId="77777777" w:rsidR="0085284A" w:rsidRPr="009579D8" w:rsidRDefault="00E6169F">
      <w:pPr>
        <w:ind w:left="-5" w:right="338"/>
        <w:rPr>
          <w:rFonts w:ascii="Arial" w:hAnsi="Arial" w:cs="Arial"/>
          <w:sz w:val="22"/>
        </w:rPr>
      </w:pPr>
      <w:r w:rsidRPr="009579D8">
        <w:rPr>
          <w:rFonts w:ascii="Arial" w:hAnsi="Arial" w:cs="Arial"/>
          <w:sz w:val="22"/>
        </w:rPr>
        <w:t xml:space="preserve">Influenza viruses change continuously and the World Health Organization (WHO) monitors the epidemiology of influenza viruses throughout the world, making recommendations about the strains to be included in </w:t>
      </w:r>
      <w:r w:rsidR="00332643" w:rsidRPr="009579D8">
        <w:rPr>
          <w:rFonts w:ascii="Arial" w:hAnsi="Arial" w:cs="Arial"/>
          <w:sz w:val="22"/>
        </w:rPr>
        <w:t xml:space="preserve">vaccines, </w:t>
      </w:r>
      <w:hyperlink r:id="rId13" w:history="1">
        <w:r w:rsidR="00FF5ADB" w:rsidRPr="009579D8">
          <w:rPr>
            <w:rStyle w:val="Hyperlink"/>
            <w:rFonts w:ascii="Arial" w:hAnsi="Arial" w:cs="Arial"/>
            <w:sz w:val="22"/>
          </w:rPr>
          <w:t>https://www.who.int/news/item/23-02-2024-recommendations-announced-for-influenza-vaccine-composition-for-the-2024-2025-northern-hemisphere-influenza-seas</w:t>
        </w:r>
      </w:hyperlink>
    </w:p>
    <w:p w14:paraId="47536E96" w14:textId="77777777" w:rsidR="00FF5ADB" w:rsidRPr="009579D8" w:rsidRDefault="00FF5ADB">
      <w:pPr>
        <w:ind w:left="-5" w:right="338"/>
        <w:rPr>
          <w:rFonts w:ascii="Arial" w:hAnsi="Arial" w:cs="Arial"/>
          <w:sz w:val="22"/>
        </w:rPr>
      </w:pPr>
    </w:p>
    <w:p w14:paraId="66C65665" w14:textId="77777777" w:rsidR="00EA4225" w:rsidRPr="009579D8" w:rsidRDefault="00E6169F">
      <w:pPr>
        <w:ind w:left="-5" w:right="338"/>
        <w:rPr>
          <w:rFonts w:ascii="Arial" w:hAnsi="Arial" w:cs="Arial"/>
          <w:sz w:val="22"/>
        </w:rPr>
      </w:pPr>
      <w:r w:rsidRPr="009579D8">
        <w:rPr>
          <w:rFonts w:ascii="Arial" w:hAnsi="Arial" w:cs="Arial"/>
          <w:sz w:val="22"/>
          <w:highlight w:val="yellow"/>
        </w:rPr>
        <w:t xml:space="preserve"> </w:t>
      </w:r>
    </w:p>
    <w:p w14:paraId="61ED3BBA" w14:textId="77777777" w:rsidR="00EA4225" w:rsidRPr="009579D8" w:rsidRDefault="00E6169F">
      <w:pPr>
        <w:spacing w:after="192"/>
        <w:ind w:left="-5" w:right="338"/>
        <w:rPr>
          <w:rFonts w:ascii="Arial" w:hAnsi="Arial" w:cs="Arial"/>
          <w:sz w:val="22"/>
        </w:rPr>
      </w:pPr>
      <w:r w:rsidRPr="009579D8">
        <w:rPr>
          <w:rFonts w:ascii="Arial" w:hAnsi="Arial" w:cs="Arial"/>
          <w:sz w:val="22"/>
        </w:rPr>
        <w:t xml:space="preserve">All but one of the influenza vaccines available in the UK are inactivated and do not contain live viruses. One vaccine (Fluenz Tetra®) contains live viruses that have been attenuated (weakened) and adapted to cold so that they cannot replicate efficiently at body temperature. None of the influenza vaccines can therefore cause clinical influenza in those that can be vaccinated, although mild coryzal symptoms can occur with the live vaccine.  </w:t>
      </w:r>
    </w:p>
    <w:p w14:paraId="65194302" w14:textId="77777777" w:rsidR="00EA4225" w:rsidRPr="009579D8" w:rsidRDefault="00E6169F">
      <w:pPr>
        <w:spacing w:after="192"/>
        <w:ind w:left="-5" w:right="338"/>
        <w:rPr>
          <w:rFonts w:ascii="Arial" w:hAnsi="Arial" w:cs="Arial"/>
          <w:sz w:val="22"/>
        </w:rPr>
      </w:pPr>
      <w:r w:rsidRPr="009579D8">
        <w:rPr>
          <w:rFonts w:ascii="Arial" w:hAnsi="Arial" w:cs="Arial"/>
          <w:sz w:val="22"/>
        </w:rPr>
        <w:t xml:space="preserve">The live vaccine (Fluenz Tetra®) is administered by nasal spray, and the inactivated vaccines are all administered by intramuscular injection. There are very few individuals who cannot receive any influenza vaccine. When there is doubt, appropriate advice should be sought promptly from a specialist. </w:t>
      </w:r>
    </w:p>
    <w:p w14:paraId="152C87E9" w14:textId="77777777" w:rsidR="009E1E27" w:rsidRPr="009579D8" w:rsidRDefault="009E1E27" w:rsidP="009E1E27">
      <w:pPr>
        <w:spacing w:after="192"/>
        <w:ind w:left="-5" w:right="338"/>
        <w:rPr>
          <w:rFonts w:ascii="Arial" w:hAnsi="Arial" w:cs="Arial"/>
          <w:sz w:val="22"/>
        </w:rPr>
      </w:pPr>
      <w:r w:rsidRPr="009579D8">
        <w:rPr>
          <w:rFonts w:ascii="Arial" w:hAnsi="Arial" w:cs="Arial"/>
          <w:sz w:val="22"/>
        </w:rPr>
        <w:t xml:space="preserve">JCVI advice on influenza vaccines for the 2024 to 2025 season, updated 25 August 2023 </w:t>
      </w:r>
      <w:hyperlink r:id="rId14" w:history="1">
        <w:r w:rsidRPr="009579D8">
          <w:rPr>
            <w:rStyle w:val="Hyperlink"/>
            <w:rFonts w:ascii="Arial" w:hAnsi="Arial" w:cs="Arial"/>
            <w:sz w:val="22"/>
          </w:rPr>
          <w:t>https://app.box.com/s/t5ockz9bb6xw6t2mrrzb144njplimfo0/file/1289995245447</w:t>
        </w:r>
      </w:hyperlink>
    </w:p>
    <w:p w14:paraId="6866A380" w14:textId="77777777" w:rsidR="00B14AB5" w:rsidRPr="009579D8" w:rsidRDefault="00B14AB5" w:rsidP="009E1E27">
      <w:pPr>
        <w:ind w:left="0" w:right="338" w:firstLine="0"/>
        <w:rPr>
          <w:rFonts w:ascii="Arial" w:hAnsi="Arial" w:cs="Arial"/>
          <w:sz w:val="22"/>
        </w:rPr>
      </w:pPr>
    </w:p>
    <w:p w14:paraId="449B45A2" w14:textId="77777777" w:rsidR="00332643" w:rsidRPr="009579D8" w:rsidRDefault="00B14AB5" w:rsidP="00B14AB5">
      <w:pPr>
        <w:ind w:right="338"/>
        <w:rPr>
          <w:rFonts w:ascii="Arial" w:hAnsi="Arial" w:cs="Arial"/>
          <w:sz w:val="22"/>
        </w:rPr>
      </w:pPr>
      <w:r w:rsidRPr="009579D8">
        <w:rPr>
          <w:rFonts w:ascii="Arial" w:hAnsi="Arial" w:cs="Arial"/>
          <w:sz w:val="22"/>
        </w:rPr>
        <w:t xml:space="preserve">National Influenza Immunisation programme  </w:t>
      </w:r>
      <w:hyperlink r:id="rId15" w:history="1">
        <w:r w:rsidRPr="009579D8">
          <w:rPr>
            <w:rStyle w:val="Hyperlink"/>
            <w:rFonts w:ascii="Arial" w:hAnsi="Arial" w:cs="Arial"/>
            <w:sz w:val="22"/>
          </w:rPr>
          <w:t>https://www.gov.uk/government/publications/national-flu-immunisation-programme-plan-2024-to-2025/national-flu-immunisation-programme-2024-to-2025-letter</w:t>
        </w:r>
      </w:hyperlink>
    </w:p>
    <w:p w14:paraId="4AE9CD3A" w14:textId="77777777" w:rsidR="009579D8" w:rsidRDefault="009579D8">
      <w:pPr>
        <w:ind w:left="-5" w:right="338"/>
        <w:rPr>
          <w:rFonts w:ascii="Arial" w:hAnsi="Arial" w:cs="Arial"/>
          <w:sz w:val="22"/>
        </w:rPr>
      </w:pPr>
    </w:p>
    <w:p w14:paraId="6179078F" w14:textId="77777777" w:rsidR="00BE6A1B" w:rsidRPr="009579D8" w:rsidRDefault="00BE6A1B">
      <w:pPr>
        <w:ind w:left="-5" w:right="338"/>
        <w:rPr>
          <w:rFonts w:ascii="Arial" w:hAnsi="Arial" w:cs="Arial"/>
          <w:sz w:val="22"/>
        </w:rPr>
      </w:pPr>
    </w:p>
    <w:p w14:paraId="758041FF" w14:textId="77777777" w:rsidR="00EA4225" w:rsidRPr="009579D8" w:rsidRDefault="00B14AB5" w:rsidP="00B14AB5">
      <w:pPr>
        <w:ind w:left="0" w:right="338" w:firstLine="0"/>
        <w:rPr>
          <w:rFonts w:ascii="Arial" w:hAnsi="Arial" w:cs="Arial"/>
          <w:sz w:val="22"/>
        </w:rPr>
      </w:pPr>
      <w:r w:rsidRPr="009579D8">
        <w:rPr>
          <w:rFonts w:ascii="Arial" w:hAnsi="Arial" w:cs="Arial"/>
          <w:sz w:val="22"/>
        </w:rPr>
        <w:t xml:space="preserve">A details of the influenza vaccines </w:t>
      </w:r>
      <w:r w:rsidR="00332643" w:rsidRPr="009579D8">
        <w:rPr>
          <w:rFonts w:ascii="Arial" w:hAnsi="Arial" w:cs="Arial"/>
          <w:sz w:val="22"/>
        </w:rPr>
        <w:t xml:space="preserve">Marketed in UK </w:t>
      </w:r>
      <w:hyperlink r:id="rId16" w:history="1">
        <w:r w:rsidR="00332643" w:rsidRPr="009579D8">
          <w:rPr>
            <w:rStyle w:val="Hyperlink"/>
            <w:rFonts w:ascii="Arial" w:hAnsi="Arial" w:cs="Arial"/>
            <w:sz w:val="22"/>
          </w:rPr>
          <w:t>https://www.gov.uk/government/publications/influenza-vaccines-marketed-in-the-uk</w:t>
        </w:r>
      </w:hyperlink>
      <w:r w:rsidR="00332643" w:rsidRPr="009579D8">
        <w:rPr>
          <w:rFonts w:ascii="Arial" w:hAnsi="Arial" w:cs="Arial"/>
          <w:sz w:val="22"/>
        </w:rPr>
        <w:t xml:space="preserve">  (</w:t>
      </w:r>
      <w:r w:rsidR="00E6169F" w:rsidRPr="009579D8">
        <w:rPr>
          <w:rFonts w:ascii="Arial" w:hAnsi="Arial" w:cs="Arial"/>
          <w:sz w:val="22"/>
        </w:rPr>
        <w:t xml:space="preserve">including details of ovalbumin content) is available on GOV.UK and summary table below: </w:t>
      </w:r>
      <w:r w:rsidR="00F039E6" w:rsidRPr="009579D8">
        <w:rPr>
          <w:rFonts w:ascii="Arial" w:hAnsi="Arial" w:cs="Arial"/>
          <w:sz w:val="22"/>
        </w:rPr>
        <w:t>(Also refer to Influenza PGD)</w:t>
      </w:r>
    </w:p>
    <w:tbl>
      <w:tblPr>
        <w:tblStyle w:val="TableGrid"/>
        <w:tblW w:w="9292" w:type="dxa"/>
        <w:tblInd w:w="-100" w:type="dxa"/>
        <w:tblCellMar>
          <w:top w:w="45" w:type="dxa"/>
          <w:left w:w="100" w:type="dxa"/>
          <w:right w:w="43" w:type="dxa"/>
        </w:tblCellMar>
        <w:tblLook w:val="04A0" w:firstRow="1" w:lastRow="0" w:firstColumn="1" w:lastColumn="0" w:noHBand="0" w:noVBand="1"/>
      </w:tblPr>
      <w:tblGrid>
        <w:gridCol w:w="2125"/>
        <w:gridCol w:w="7167"/>
      </w:tblGrid>
      <w:tr w:rsidR="00EA4225" w:rsidRPr="009579D8" w14:paraId="494970B0" w14:textId="77777777">
        <w:trPr>
          <w:trHeight w:val="533"/>
        </w:trPr>
        <w:tc>
          <w:tcPr>
            <w:tcW w:w="2125" w:type="dxa"/>
            <w:tcBorders>
              <w:top w:val="single" w:sz="4" w:space="0" w:color="000000"/>
              <w:left w:val="single" w:sz="4" w:space="0" w:color="000000"/>
              <w:bottom w:val="single" w:sz="4" w:space="0" w:color="000000"/>
              <w:right w:val="single" w:sz="4" w:space="0" w:color="000000"/>
            </w:tcBorders>
            <w:shd w:val="clear" w:color="auto" w:fill="A6A6A6"/>
          </w:tcPr>
          <w:p w14:paraId="5470C155"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Eligible group  </w:t>
            </w:r>
          </w:p>
        </w:tc>
        <w:tc>
          <w:tcPr>
            <w:tcW w:w="7167" w:type="dxa"/>
            <w:tcBorders>
              <w:top w:val="single" w:sz="4" w:space="0" w:color="000000"/>
              <w:left w:val="single" w:sz="4" w:space="0" w:color="000000"/>
              <w:bottom w:val="single" w:sz="4" w:space="0" w:color="000000"/>
              <w:right w:val="single" w:sz="3" w:space="0" w:color="000000"/>
            </w:tcBorders>
            <w:shd w:val="clear" w:color="auto" w:fill="A6A6A6"/>
          </w:tcPr>
          <w:p w14:paraId="04B5B0BA"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Type of Influenza vaccine </w:t>
            </w:r>
          </w:p>
        </w:tc>
      </w:tr>
      <w:tr w:rsidR="00EA4225" w:rsidRPr="009579D8" w14:paraId="61FBC10F" w14:textId="77777777">
        <w:trPr>
          <w:trHeight w:val="1914"/>
        </w:trPr>
        <w:tc>
          <w:tcPr>
            <w:tcW w:w="2125" w:type="dxa"/>
            <w:tcBorders>
              <w:top w:val="single" w:sz="4" w:space="0" w:color="000000"/>
              <w:left w:val="single" w:sz="4" w:space="0" w:color="000000"/>
              <w:bottom w:val="single" w:sz="4" w:space="0" w:color="000000"/>
              <w:right w:val="single" w:sz="4" w:space="0" w:color="000000"/>
            </w:tcBorders>
          </w:tcPr>
          <w:p w14:paraId="2174F4B8" w14:textId="77777777" w:rsidR="00EA4225" w:rsidRPr="009579D8" w:rsidRDefault="00E6169F">
            <w:pPr>
              <w:spacing w:after="2" w:line="238" w:lineRule="auto"/>
              <w:ind w:left="0" w:right="478" w:firstLine="0"/>
              <w:rPr>
                <w:rFonts w:ascii="Arial" w:hAnsi="Arial" w:cs="Arial"/>
                <w:sz w:val="22"/>
              </w:rPr>
            </w:pPr>
            <w:r w:rsidRPr="009579D8">
              <w:rPr>
                <w:rFonts w:ascii="Arial" w:hAnsi="Arial" w:cs="Arial"/>
                <w:sz w:val="22"/>
              </w:rPr>
              <w:t xml:space="preserve">At risk children aged from 6 months to less </w:t>
            </w:r>
          </w:p>
          <w:p w14:paraId="1EDCF616"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than 2 years  </w:t>
            </w:r>
          </w:p>
          <w:p w14:paraId="1DD96929" w14:textId="77777777" w:rsidR="00EA4225" w:rsidRPr="009579D8" w:rsidRDefault="00E6169F">
            <w:pPr>
              <w:spacing w:after="0" w:line="259" w:lineRule="auto"/>
              <w:ind w:left="0" w:right="0" w:firstLine="0"/>
              <w:jc w:val="left"/>
              <w:rPr>
                <w:rFonts w:ascii="Arial" w:hAnsi="Arial" w:cs="Arial"/>
                <w:sz w:val="22"/>
                <w:highlight w:val="yellow"/>
              </w:rPr>
            </w:pPr>
            <w:r w:rsidRPr="009579D8">
              <w:rPr>
                <w:rFonts w:ascii="Arial" w:hAnsi="Arial" w:cs="Arial"/>
                <w:sz w:val="22"/>
                <w:highlight w:val="yellow"/>
              </w:rPr>
              <w:t xml:space="preserve"> </w:t>
            </w:r>
          </w:p>
        </w:tc>
        <w:tc>
          <w:tcPr>
            <w:tcW w:w="7167" w:type="dxa"/>
            <w:tcBorders>
              <w:top w:val="single" w:sz="4" w:space="0" w:color="000000"/>
              <w:left w:val="single" w:sz="4" w:space="0" w:color="000000"/>
              <w:bottom w:val="single" w:sz="4" w:space="0" w:color="000000"/>
              <w:right w:val="single" w:sz="3" w:space="0" w:color="000000"/>
            </w:tcBorders>
          </w:tcPr>
          <w:p w14:paraId="38A40217"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Offer QIVc (cell-based Quadrivalent Influenza Vaccine – offered off-label) </w:t>
            </w:r>
          </w:p>
          <w:p w14:paraId="06F10F0A"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 </w:t>
            </w:r>
          </w:p>
          <w:p w14:paraId="68DAAE93" w14:textId="77777777" w:rsidR="00EA4225" w:rsidRPr="009579D8" w:rsidRDefault="00E6169F">
            <w:pPr>
              <w:spacing w:after="0" w:line="240" w:lineRule="auto"/>
              <w:ind w:left="1" w:right="0" w:firstLine="0"/>
              <w:rPr>
                <w:rFonts w:ascii="Arial" w:hAnsi="Arial" w:cs="Arial"/>
                <w:sz w:val="22"/>
              </w:rPr>
            </w:pPr>
            <w:r w:rsidRPr="009579D8">
              <w:rPr>
                <w:rFonts w:ascii="Arial" w:hAnsi="Arial" w:cs="Arial"/>
                <w:sz w:val="22"/>
              </w:rPr>
              <w:t xml:space="preserve">If QIVc is not available, give QIVe (The Quadrivalent Influenza Vaccine eggculture). </w:t>
            </w:r>
          </w:p>
          <w:p w14:paraId="2868233B"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 </w:t>
            </w:r>
          </w:p>
          <w:p w14:paraId="3E1C6281" w14:textId="77777777" w:rsidR="00EA4225" w:rsidRPr="009579D8" w:rsidRDefault="00EA4225" w:rsidP="00F039E6">
            <w:pPr>
              <w:spacing w:after="0" w:line="259" w:lineRule="auto"/>
              <w:ind w:left="0" w:right="57" w:firstLine="0"/>
              <w:rPr>
                <w:rFonts w:ascii="Arial" w:hAnsi="Arial" w:cs="Arial"/>
                <w:sz w:val="22"/>
                <w:highlight w:val="yellow"/>
              </w:rPr>
            </w:pPr>
          </w:p>
        </w:tc>
      </w:tr>
      <w:tr w:rsidR="00EA4225" w:rsidRPr="009579D8" w14:paraId="649A269B" w14:textId="77777777">
        <w:trPr>
          <w:trHeight w:val="1198"/>
        </w:trPr>
        <w:tc>
          <w:tcPr>
            <w:tcW w:w="2125" w:type="dxa"/>
            <w:tcBorders>
              <w:top w:val="single" w:sz="4" w:space="0" w:color="000000"/>
              <w:left w:val="single" w:sz="4" w:space="0" w:color="000000"/>
              <w:bottom w:val="single" w:sz="4" w:space="0" w:color="000000"/>
              <w:right w:val="single" w:sz="4" w:space="0" w:color="000000"/>
            </w:tcBorders>
          </w:tcPr>
          <w:p w14:paraId="122A4042" w14:textId="77777777" w:rsidR="00EA4225" w:rsidRPr="009579D8" w:rsidRDefault="00E6169F">
            <w:pPr>
              <w:spacing w:after="0" w:line="238" w:lineRule="auto"/>
              <w:ind w:left="0" w:right="156" w:firstLine="0"/>
              <w:rPr>
                <w:rFonts w:ascii="Arial" w:hAnsi="Arial" w:cs="Arial"/>
                <w:sz w:val="22"/>
              </w:rPr>
            </w:pPr>
            <w:r w:rsidRPr="009579D8">
              <w:rPr>
                <w:rFonts w:ascii="Arial" w:hAnsi="Arial" w:cs="Arial"/>
                <w:sz w:val="22"/>
              </w:rPr>
              <w:lastRenderedPageBreak/>
              <w:t xml:space="preserve">At risk children aged 2 to under 18 years  </w:t>
            </w:r>
          </w:p>
          <w:p w14:paraId="79EFD55A" w14:textId="77777777" w:rsidR="00EA4225" w:rsidRPr="009579D8" w:rsidRDefault="00E6169F">
            <w:pPr>
              <w:spacing w:after="0" w:line="259" w:lineRule="auto"/>
              <w:ind w:left="0" w:right="0" w:firstLine="0"/>
              <w:jc w:val="left"/>
              <w:rPr>
                <w:rFonts w:ascii="Arial" w:hAnsi="Arial" w:cs="Arial"/>
                <w:sz w:val="22"/>
                <w:highlight w:val="yellow"/>
              </w:rPr>
            </w:pPr>
            <w:r w:rsidRPr="009579D8">
              <w:rPr>
                <w:rFonts w:ascii="Arial" w:hAnsi="Arial" w:cs="Arial"/>
                <w:sz w:val="22"/>
                <w:highlight w:val="yellow"/>
              </w:rPr>
              <w:t xml:space="preserve"> </w:t>
            </w:r>
          </w:p>
        </w:tc>
        <w:tc>
          <w:tcPr>
            <w:tcW w:w="7167" w:type="dxa"/>
            <w:tcBorders>
              <w:top w:val="single" w:sz="4" w:space="0" w:color="000000"/>
              <w:left w:val="single" w:sz="4" w:space="0" w:color="000000"/>
              <w:bottom w:val="single" w:sz="4" w:space="0" w:color="000000"/>
              <w:right w:val="single" w:sz="3" w:space="0" w:color="000000"/>
            </w:tcBorders>
          </w:tcPr>
          <w:p w14:paraId="00D8D270"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Offer LAIV nasal spray </w:t>
            </w:r>
          </w:p>
          <w:p w14:paraId="190DC62A"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 </w:t>
            </w:r>
          </w:p>
          <w:p w14:paraId="40780AEE" w14:textId="77777777" w:rsidR="00EA4225" w:rsidRPr="009579D8" w:rsidRDefault="00E6169F">
            <w:pPr>
              <w:spacing w:after="2" w:line="238" w:lineRule="auto"/>
              <w:ind w:left="1" w:right="1267" w:firstLine="0"/>
              <w:jc w:val="left"/>
              <w:rPr>
                <w:rFonts w:ascii="Arial" w:hAnsi="Arial" w:cs="Arial"/>
                <w:sz w:val="22"/>
              </w:rPr>
            </w:pPr>
            <w:r w:rsidRPr="009579D8">
              <w:rPr>
                <w:rFonts w:ascii="Arial" w:hAnsi="Arial" w:cs="Arial"/>
                <w:sz w:val="22"/>
              </w:rPr>
              <w:t xml:space="preserve">If LAIV is contraindicated or otherwise unsuitable offer QIVc. (If QIVc is not available, give QIVe) </w:t>
            </w:r>
          </w:p>
          <w:p w14:paraId="5848315A" w14:textId="77777777" w:rsidR="00EA4225" w:rsidRPr="009579D8" w:rsidRDefault="00E6169F">
            <w:pPr>
              <w:spacing w:after="0" w:line="259" w:lineRule="auto"/>
              <w:ind w:left="1" w:right="0" w:firstLine="0"/>
              <w:jc w:val="left"/>
              <w:rPr>
                <w:rFonts w:ascii="Arial" w:hAnsi="Arial" w:cs="Arial"/>
                <w:sz w:val="22"/>
                <w:highlight w:val="yellow"/>
              </w:rPr>
            </w:pPr>
            <w:r w:rsidRPr="009579D8">
              <w:rPr>
                <w:rFonts w:ascii="Arial" w:hAnsi="Arial" w:cs="Arial"/>
                <w:sz w:val="22"/>
                <w:highlight w:val="yellow"/>
              </w:rPr>
              <w:t xml:space="preserve"> </w:t>
            </w:r>
          </w:p>
        </w:tc>
      </w:tr>
      <w:tr w:rsidR="00EA4225" w:rsidRPr="009579D8" w14:paraId="0E58F758" w14:textId="77777777">
        <w:trPr>
          <w:trHeight w:val="1198"/>
        </w:trPr>
        <w:tc>
          <w:tcPr>
            <w:tcW w:w="2125" w:type="dxa"/>
            <w:tcBorders>
              <w:top w:val="single" w:sz="4" w:space="0" w:color="000000"/>
              <w:left w:val="single" w:sz="4" w:space="0" w:color="000000"/>
              <w:bottom w:val="single" w:sz="4" w:space="0" w:color="000000"/>
              <w:right w:val="single" w:sz="4" w:space="0" w:color="000000"/>
            </w:tcBorders>
          </w:tcPr>
          <w:p w14:paraId="08C7EB25" w14:textId="77777777" w:rsidR="00EA4225" w:rsidRPr="009579D8" w:rsidRDefault="00E6169F">
            <w:pPr>
              <w:spacing w:after="2" w:line="238" w:lineRule="auto"/>
              <w:ind w:left="0" w:right="123" w:firstLine="0"/>
              <w:rPr>
                <w:rFonts w:ascii="Arial" w:hAnsi="Arial" w:cs="Arial"/>
                <w:sz w:val="22"/>
              </w:rPr>
            </w:pPr>
            <w:r w:rsidRPr="009579D8">
              <w:rPr>
                <w:rFonts w:ascii="Arial" w:hAnsi="Arial" w:cs="Arial"/>
                <w:sz w:val="22"/>
              </w:rPr>
              <w:t xml:space="preserve">At risks adults, including pregnant women, aged 18 to </w:t>
            </w:r>
          </w:p>
          <w:p w14:paraId="78948DF4" w14:textId="77777777" w:rsidR="00EA4225" w:rsidRPr="009579D8" w:rsidRDefault="00DC362B">
            <w:pPr>
              <w:spacing w:after="0" w:line="259" w:lineRule="auto"/>
              <w:ind w:left="0" w:right="0" w:firstLine="0"/>
              <w:jc w:val="left"/>
              <w:rPr>
                <w:rFonts w:ascii="Arial" w:hAnsi="Arial" w:cs="Arial"/>
                <w:sz w:val="22"/>
              </w:rPr>
            </w:pPr>
            <w:r w:rsidRPr="009579D8">
              <w:rPr>
                <w:rFonts w:ascii="Arial" w:hAnsi="Arial" w:cs="Arial"/>
                <w:sz w:val="22"/>
              </w:rPr>
              <w:t xml:space="preserve">59 </w:t>
            </w:r>
            <w:r w:rsidR="00E6169F" w:rsidRPr="009579D8">
              <w:rPr>
                <w:rFonts w:ascii="Arial" w:hAnsi="Arial" w:cs="Arial"/>
                <w:sz w:val="22"/>
              </w:rPr>
              <w:t xml:space="preserve">years   </w:t>
            </w:r>
          </w:p>
          <w:p w14:paraId="7616CD96" w14:textId="77777777" w:rsidR="00EA4225" w:rsidRPr="009579D8" w:rsidRDefault="00E6169F">
            <w:pPr>
              <w:spacing w:after="0" w:line="259" w:lineRule="auto"/>
              <w:ind w:left="0" w:right="0" w:firstLine="0"/>
              <w:jc w:val="left"/>
              <w:rPr>
                <w:rFonts w:ascii="Arial" w:hAnsi="Arial" w:cs="Arial"/>
                <w:sz w:val="22"/>
                <w:highlight w:val="yellow"/>
              </w:rPr>
            </w:pPr>
            <w:r w:rsidRPr="009579D8">
              <w:rPr>
                <w:rFonts w:ascii="Arial" w:hAnsi="Arial" w:cs="Arial"/>
                <w:sz w:val="22"/>
                <w:highlight w:val="yellow"/>
              </w:rPr>
              <w:t xml:space="preserve"> </w:t>
            </w:r>
          </w:p>
        </w:tc>
        <w:tc>
          <w:tcPr>
            <w:tcW w:w="7167" w:type="dxa"/>
            <w:tcBorders>
              <w:top w:val="single" w:sz="4" w:space="0" w:color="000000"/>
              <w:left w:val="single" w:sz="4" w:space="0" w:color="000000"/>
              <w:bottom w:val="single" w:sz="4" w:space="0" w:color="000000"/>
              <w:right w:val="single" w:sz="3" w:space="0" w:color="000000"/>
            </w:tcBorders>
          </w:tcPr>
          <w:p w14:paraId="63D9EEBF"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Offer QIVc </w:t>
            </w:r>
          </w:p>
          <w:p w14:paraId="3AA90DF2"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 </w:t>
            </w:r>
          </w:p>
          <w:p w14:paraId="0288E0B9"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I</w:t>
            </w:r>
            <w:r w:rsidR="00B14AB5" w:rsidRPr="009579D8">
              <w:rPr>
                <w:rFonts w:ascii="Arial" w:hAnsi="Arial" w:cs="Arial"/>
                <w:sz w:val="22"/>
              </w:rPr>
              <w:t xml:space="preserve">f QIVc </w:t>
            </w:r>
            <w:r w:rsidR="00DC362B" w:rsidRPr="009579D8">
              <w:rPr>
                <w:rFonts w:ascii="Arial" w:hAnsi="Arial" w:cs="Arial"/>
                <w:sz w:val="22"/>
              </w:rPr>
              <w:t xml:space="preserve">not available </w:t>
            </w:r>
            <w:r w:rsidRPr="009579D8">
              <w:rPr>
                <w:rFonts w:ascii="Arial" w:hAnsi="Arial" w:cs="Arial"/>
                <w:sz w:val="22"/>
              </w:rPr>
              <w:t xml:space="preserve">offer QIVe </w:t>
            </w:r>
          </w:p>
          <w:p w14:paraId="5821CA95" w14:textId="77777777" w:rsidR="00EA4225" w:rsidRPr="009579D8" w:rsidRDefault="00E6169F">
            <w:pPr>
              <w:spacing w:after="0" w:line="259" w:lineRule="auto"/>
              <w:ind w:left="1" w:right="0" w:firstLine="0"/>
              <w:jc w:val="left"/>
              <w:rPr>
                <w:rFonts w:ascii="Arial" w:hAnsi="Arial" w:cs="Arial"/>
                <w:sz w:val="22"/>
                <w:highlight w:val="yellow"/>
              </w:rPr>
            </w:pPr>
            <w:r w:rsidRPr="009579D8">
              <w:rPr>
                <w:rFonts w:ascii="Arial" w:hAnsi="Arial" w:cs="Arial"/>
                <w:sz w:val="22"/>
                <w:highlight w:val="yellow"/>
              </w:rPr>
              <w:t xml:space="preserve"> </w:t>
            </w:r>
          </w:p>
          <w:p w14:paraId="2365AADF" w14:textId="77777777" w:rsidR="00EA4225" w:rsidRPr="009579D8" w:rsidRDefault="00E6169F">
            <w:pPr>
              <w:spacing w:after="0" w:line="259" w:lineRule="auto"/>
              <w:ind w:left="1" w:right="0" w:firstLine="0"/>
              <w:jc w:val="left"/>
              <w:rPr>
                <w:rFonts w:ascii="Arial" w:hAnsi="Arial" w:cs="Arial"/>
                <w:sz w:val="22"/>
                <w:highlight w:val="yellow"/>
              </w:rPr>
            </w:pPr>
            <w:r w:rsidRPr="009579D8">
              <w:rPr>
                <w:rFonts w:ascii="Arial" w:hAnsi="Arial" w:cs="Arial"/>
                <w:sz w:val="22"/>
                <w:highlight w:val="yellow"/>
              </w:rPr>
              <w:t xml:space="preserve"> </w:t>
            </w:r>
          </w:p>
        </w:tc>
      </w:tr>
      <w:tr w:rsidR="00EA4225" w:rsidRPr="009579D8" w14:paraId="62589A7E" w14:textId="77777777">
        <w:trPr>
          <w:trHeight w:val="1438"/>
        </w:trPr>
        <w:tc>
          <w:tcPr>
            <w:tcW w:w="2125" w:type="dxa"/>
            <w:tcBorders>
              <w:top w:val="single" w:sz="4" w:space="0" w:color="000000"/>
              <w:left w:val="single" w:sz="4" w:space="0" w:color="000000"/>
              <w:bottom w:val="single" w:sz="4" w:space="0" w:color="000000"/>
              <w:right w:val="single" w:sz="4" w:space="0" w:color="000000"/>
            </w:tcBorders>
          </w:tcPr>
          <w:p w14:paraId="0615A5A4"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Those aged 65 </w:t>
            </w:r>
          </w:p>
          <w:p w14:paraId="078040AD"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years and over </w:t>
            </w:r>
          </w:p>
          <w:p w14:paraId="5E3DD3E2" w14:textId="77777777" w:rsidR="00EA4225" w:rsidRPr="009579D8" w:rsidRDefault="00E6169F">
            <w:pPr>
              <w:spacing w:after="0" w:line="259" w:lineRule="auto"/>
              <w:ind w:left="0" w:right="0" w:firstLine="0"/>
              <w:jc w:val="left"/>
              <w:rPr>
                <w:rFonts w:ascii="Arial" w:hAnsi="Arial" w:cs="Arial"/>
                <w:sz w:val="22"/>
                <w:highlight w:val="yellow"/>
              </w:rPr>
            </w:pPr>
            <w:r w:rsidRPr="009579D8">
              <w:rPr>
                <w:rFonts w:ascii="Arial" w:hAnsi="Arial" w:cs="Arial"/>
                <w:sz w:val="22"/>
                <w:highlight w:val="yellow"/>
              </w:rPr>
              <w:t xml:space="preserve"> </w:t>
            </w:r>
          </w:p>
        </w:tc>
        <w:tc>
          <w:tcPr>
            <w:tcW w:w="7167" w:type="dxa"/>
            <w:tcBorders>
              <w:top w:val="single" w:sz="4" w:space="0" w:color="000000"/>
              <w:left w:val="single" w:sz="4" w:space="0" w:color="000000"/>
              <w:bottom w:val="single" w:sz="4" w:space="0" w:color="000000"/>
              <w:right w:val="single" w:sz="3" w:space="0" w:color="000000"/>
            </w:tcBorders>
          </w:tcPr>
          <w:p w14:paraId="04F6774C" w14:textId="77777777" w:rsidR="00EA4225" w:rsidRPr="009579D8" w:rsidRDefault="00B14AB5">
            <w:pPr>
              <w:spacing w:after="0" w:line="259" w:lineRule="auto"/>
              <w:ind w:left="1" w:right="0" w:firstLine="0"/>
              <w:jc w:val="left"/>
              <w:rPr>
                <w:rFonts w:ascii="Arial" w:hAnsi="Arial" w:cs="Arial"/>
                <w:sz w:val="22"/>
              </w:rPr>
            </w:pPr>
            <w:r w:rsidRPr="009579D8">
              <w:rPr>
                <w:rFonts w:ascii="Arial" w:hAnsi="Arial" w:cs="Arial"/>
                <w:sz w:val="22"/>
              </w:rPr>
              <w:t>Offer aQIV or QIV-HD</w:t>
            </w:r>
          </w:p>
          <w:p w14:paraId="7E4B4B30" w14:textId="77777777" w:rsidR="00EA4225" w:rsidRPr="009579D8" w:rsidRDefault="00E6169F">
            <w:pPr>
              <w:spacing w:after="0" w:line="259" w:lineRule="auto"/>
              <w:ind w:left="1" w:right="0" w:firstLine="0"/>
              <w:jc w:val="left"/>
              <w:rPr>
                <w:rFonts w:ascii="Arial" w:hAnsi="Arial" w:cs="Arial"/>
                <w:sz w:val="22"/>
              </w:rPr>
            </w:pPr>
            <w:r w:rsidRPr="009579D8">
              <w:rPr>
                <w:rFonts w:ascii="Arial" w:hAnsi="Arial" w:cs="Arial"/>
                <w:sz w:val="22"/>
              </w:rPr>
              <w:t xml:space="preserve"> </w:t>
            </w:r>
          </w:p>
          <w:p w14:paraId="29907390" w14:textId="77777777" w:rsidR="00EA4225" w:rsidRPr="009579D8" w:rsidRDefault="00B14AB5">
            <w:pPr>
              <w:spacing w:after="0" w:line="259" w:lineRule="auto"/>
              <w:ind w:left="1" w:right="0" w:firstLine="0"/>
              <w:jc w:val="left"/>
              <w:rPr>
                <w:rFonts w:ascii="Arial" w:hAnsi="Arial" w:cs="Arial"/>
                <w:sz w:val="22"/>
              </w:rPr>
            </w:pPr>
            <w:r w:rsidRPr="009579D8">
              <w:rPr>
                <w:rFonts w:ascii="Arial" w:hAnsi="Arial" w:cs="Arial"/>
                <w:sz w:val="22"/>
              </w:rPr>
              <w:t xml:space="preserve">If aQIV or QIV-HD </w:t>
            </w:r>
            <w:r w:rsidR="00E6169F" w:rsidRPr="009579D8">
              <w:rPr>
                <w:rFonts w:ascii="Arial" w:hAnsi="Arial" w:cs="Arial"/>
                <w:sz w:val="22"/>
              </w:rPr>
              <w:t xml:space="preserve">are not available, offer QIVc  </w:t>
            </w:r>
          </w:p>
          <w:p w14:paraId="25AE305C" w14:textId="77777777" w:rsidR="00EA4225" w:rsidRPr="009579D8" w:rsidRDefault="00E6169F">
            <w:pPr>
              <w:spacing w:after="0" w:line="259" w:lineRule="auto"/>
              <w:ind w:left="1" w:right="0" w:firstLine="0"/>
              <w:jc w:val="left"/>
              <w:rPr>
                <w:rFonts w:ascii="Arial" w:hAnsi="Arial" w:cs="Arial"/>
                <w:sz w:val="22"/>
                <w:highlight w:val="yellow"/>
              </w:rPr>
            </w:pPr>
            <w:r w:rsidRPr="009579D8">
              <w:rPr>
                <w:rFonts w:ascii="Arial" w:hAnsi="Arial" w:cs="Arial"/>
                <w:sz w:val="22"/>
                <w:highlight w:val="yellow"/>
              </w:rPr>
              <w:t xml:space="preserve"> </w:t>
            </w:r>
          </w:p>
          <w:p w14:paraId="2681F31E" w14:textId="77777777" w:rsidR="00EA4225" w:rsidRPr="009579D8" w:rsidRDefault="00E6169F">
            <w:pPr>
              <w:spacing w:after="0" w:line="259" w:lineRule="auto"/>
              <w:ind w:left="1" w:right="0" w:firstLine="0"/>
              <w:rPr>
                <w:rFonts w:ascii="Arial" w:hAnsi="Arial" w:cs="Arial"/>
                <w:sz w:val="22"/>
                <w:highlight w:val="yellow"/>
              </w:rPr>
            </w:pPr>
            <w:r w:rsidRPr="009579D8">
              <w:rPr>
                <w:rFonts w:ascii="Arial" w:hAnsi="Arial" w:cs="Arial"/>
                <w:sz w:val="22"/>
                <w:highlight w:val="yellow"/>
              </w:rPr>
              <w:t xml:space="preserve"> </w:t>
            </w:r>
          </w:p>
        </w:tc>
      </w:tr>
    </w:tbl>
    <w:p w14:paraId="7C2BB062"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331A8CEC"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C9D142D" w14:textId="77777777" w:rsidR="0085284A" w:rsidRPr="009579D8" w:rsidRDefault="00E6169F" w:rsidP="0085284A">
      <w:pPr>
        <w:spacing w:after="158" w:line="259" w:lineRule="auto"/>
        <w:ind w:left="0" w:right="0" w:firstLine="0"/>
        <w:jc w:val="left"/>
        <w:rPr>
          <w:rFonts w:ascii="Arial" w:hAnsi="Arial" w:cs="Arial"/>
          <w:sz w:val="22"/>
        </w:rPr>
      </w:pPr>
      <w:r w:rsidRPr="009579D8">
        <w:rPr>
          <w:rFonts w:ascii="Arial" w:hAnsi="Arial" w:cs="Arial"/>
          <w:sz w:val="22"/>
        </w:rPr>
        <w:t xml:space="preserve"> </w:t>
      </w:r>
    </w:p>
    <w:p w14:paraId="511BBF0A" w14:textId="77777777" w:rsidR="00EA4225" w:rsidRPr="009579D8" w:rsidRDefault="00E6169F" w:rsidP="0085284A">
      <w:pPr>
        <w:spacing w:after="158" w:line="259" w:lineRule="auto"/>
        <w:ind w:left="0" w:right="0" w:firstLine="0"/>
        <w:jc w:val="left"/>
        <w:rPr>
          <w:rFonts w:ascii="Arial" w:hAnsi="Arial" w:cs="Arial"/>
          <w:sz w:val="22"/>
        </w:rPr>
      </w:pPr>
      <w:r w:rsidRPr="009579D8">
        <w:rPr>
          <w:rFonts w:ascii="Arial" w:hAnsi="Arial" w:cs="Arial"/>
          <w:sz w:val="22"/>
        </w:rPr>
        <w:t xml:space="preserve"> </w:t>
      </w:r>
      <w:r w:rsidR="0085284A" w:rsidRPr="009579D8">
        <w:rPr>
          <w:rFonts w:ascii="Arial" w:hAnsi="Arial" w:cs="Arial"/>
          <w:noProof/>
          <w:sz w:val="22"/>
        </w:rPr>
        <w:drawing>
          <wp:inline distT="0" distB="0" distL="0" distR="0" wp14:anchorId="4B5AF42B" wp14:editId="7B55EC89">
            <wp:extent cx="5731510" cy="4010370"/>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10370"/>
                    </a:xfrm>
                    <a:prstGeom prst="rect">
                      <a:avLst/>
                    </a:prstGeom>
                    <a:noFill/>
                    <a:ln>
                      <a:noFill/>
                    </a:ln>
                  </pic:spPr>
                </pic:pic>
              </a:graphicData>
            </a:graphic>
          </wp:inline>
        </w:drawing>
      </w:r>
    </w:p>
    <w:p w14:paraId="307CC16B" w14:textId="77777777" w:rsidR="00EA4225" w:rsidRDefault="00E6169F">
      <w:pPr>
        <w:spacing w:after="199" w:line="259" w:lineRule="auto"/>
        <w:ind w:left="0" w:right="0" w:firstLine="0"/>
        <w:jc w:val="left"/>
        <w:rPr>
          <w:rFonts w:ascii="Arial" w:hAnsi="Arial" w:cs="Arial"/>
          <w:sz w:val="22"/>
        </w:rPr>
      </w:pPr>
      <w:r w:rsidRPr="009579D8">
        <w:rPr>
          <w:rFonts w:ascii="Arial" w:hAnsi="Arial" w:cs="Arial"/>
          <w:sz w:val="22"/>
        </w:rPr>
        <w:t xml:space="preserve"> </w:t>
      </w:r>
    </w:p>
    <w:p w14:paraId="44480979" w14:textId="77777777" w:rsidR="009579D8" w:rsidRPr="009579D8" w:rsidRDefault="009579D8">
      <w:pPr>
        <w:spacing w:after="199" w:line="259" w:lineRule="auto"/>
        <w:ind w:left="0" w:right="0" w:firstLine="0"/>
        <w:jc w:val="left"/>
        <w:rPr>
          <w:rFonts w:ascii="Arial" w:hAnsi="Arial" w:cs="Arial"/>
          <w:sz w:val="22"/>
        </w:rPr>
      </w:pPr>
    </w:p>
    <w:p w14:paraId="3D14F718" w14:textId="77777777" w:rsidR="00EA4225" w:rsidRPr="009579D8" w:rsidRDefault="00E6169F" w:rsidP="00C07F31">
      <w:pPr>
        <w:rPr>
          <w:rFonts w:ascii="Arial" w:hAnsi="Arial" w:cs="Arial"/>
          <w:color w:val="0000FF"/>
          <w:sz w:val="22"/>
          <w:u w:val="single" w:color="0563C1"/>
        </w:rPr>
      </w:pPr>
      <w:r w:rsidRPr="009579D8">
        <w:rPr>
          <w:rFonts w:ascii="Arial" w:hAnsi="Arial" w:cs="Arial"/>
          <w:sz w:val="22"/>
        </w:rPr>
        <w:lastRenderedPageBreak/>
        <w:t>For up to date advice the Green Book</w:t>
      </w:r>
    </w:p>
    <w:p w14:paraId="685829A9" w14:textId="77777777" w:rsidR="008832E7" w:rsidRPr="009579D8" w:rsidRDefault="009C3C24" w:rsidP="003F62EF">
      <w:pPr>
        <w:spacing w:after="356" w:line="368" w:lineRule="auto"/>
        <w:ind w:left="-5" w:right="338"/>
        <w:rPr>
          <w:rFonts w:ascii="Arial" w:hAnsi="Arial" w:cs="Arial"/>
          <w:sz w:val="22"/>
        </w:rPr>
      </w:pPr>
      <w:hyperlink r:id="rId18" w:history="1">
        <w:r w:rsidR="008832E7" w:rsidRPr="009579D8">
          <w:rPr>
            <w:rStyle w:val="Hyperlink"/>
            <w:rFonts w:ascii="Arial" w:hAnsi="Arial" w:cs="Arial"/>
            <w:sz w:val="22"/>
          </w:rPr>
          <w:t>https://www.gov.uk/government/publications/influenza-the-green-book-chapter-19</w:t>
        </w:r>
      </w:hyperlink>
    </w:p>
    <w:p w14:paraId="19431F59" w14:textId="77777777" w:rsidR="00486403" w:rsidRPr="009579D8" w:rsidRDefault="00E6169F" w:rsidP="00C07F31">
      <w:pPr>
        <w:spacing w:after="356" w:line="368" w:lineRule="auto"/>
        <w:ind w:left="-5" w:right="338"/>
        <w:rPr>
          <w:rFonts w:ascii="Arial" w:hAnsi="Arial" w:cs="Arial"/>
          <w:sz w:val="22"/>
        </w:rPr>
      </w:pPr>
      <w:r w:rsidRPr="009579D8">
        <w:rPr>
          <w:rFonts w:ascii="Arial" w:hAnsi="Arial" w:cs="Arial"/>
          <w:sz w:val="22"/>
        </w:rPr>
        <w:t>ELFT have ordered th</w:t>
      </w:r>
      <w:r w:rsidR="00C07F31" w:rsidRPr="009579D8">
        <w:rPr>
          <w:rFonts w:ascii="Arial" w:hAnsi="Arial" w:cs="Arial"/>
          <w:sz w:val="22"/>
        </w:rPr>
        <w:t xml:space="preserve">e </w:t>
      </w:r>
      <w:r w:rsidR="00486403" w:rsidRPr="009579D8">
        <w:rPr>
          <w:rFonts w:ascii="Arial" w:hAnsi="Arial" w:cs="Arial"/>
          <w:sz w:val="22"/>
        </w:rPr>
        <w:t>following vaccines;</w:t>
      </w:r>
    </w:p>
    <w:p w14:paraId="3F1662D6" w14:textId="77777777" w:rsidR="00486403" w:rsidRPr="009579D8" w:rsidRDefault="00486403" w:rsidP="00486403">
      <w:pPr>
        <w:pStyle w:val="ListParagraph"/>
        <w:numPr>
          <w:ilvl w:val="0"/>
          <w:numId w:val="14"/>
        </w:numPr>
        <w:spacing w:after="356" w:line="368" w:lineRule="auto"/>
        <w:ind w:right="338"/>
        <w:rPr>
          <w:rFonts w:ascii="Arial" w:hAnsi="Arial" w:cs="Arial"/>
          <w:sz w:val="22"/>
        </w:rPr>
      </w:pPr>
      <w:r w:rsidRPr="009579D8">
        <w:rPr>
          <w:rFonts w:ascii="Arial" w:hAnsi="Arial" w:cs="Arial"/>
          <w:sz w:val="22"/>
        </w:rPr>
        <w:t xml:space="preserve">SmPC  QIVc vaccine (Cell based quadrivalent inactivated influenza vaccine  – Seqirus) for routine vaccinations of inpatients under 65yrs old.  Please see product SPC here:  </w:t>
      </w:r>
      <w:hyperlink r:id="rId19" w:anchor="gref" w:history="1">
        <w:r w:rsidRPr="009579D8">
          <w:rPr>
            <w:rStyle w:val="Hyperlink"/>
            <w:rFonts w:ascii="Arial" w:hAnsi="Arial" w:cs="Arial"/>
            <w:sz w:val="22"/>
          </w:rPr>
          <w:t>https://www.medicines.org.uk/emc/product/12882/pil#gref</w:t>
        </w:r>
      </w:hyperlink>
    </w:p>
    <w:p w14:paraId="58DA8CD9" w14:textId="77777777" w:rsidR="00486403" w:rsidRPr="009579D8" w:rsidRDefault="00486403" w:rsidP="003F62EF">
      <w:pPr>
        <w:pStyle w:val="ListParagraph"/>
        <w:numPr>
          <w:ilvl w:val="0"/>
          <w:numId w:val="14"/>
        </w:numPr>
        <w:spacing w:after="356" w:line="368" w:lineRule="auto"/>
        <w:ind w:right="338"/>
        <w:rPr>
          <w:rFonts w:ascii="Arial" w:hAnsi="Arial" w:cs="Arial"/>
          <w:sz w:val="22"/>
        </w:rPr>
      </w:pPr>
      <w:r w:rsidRPr="009579D8">
        <w:rPr>
          <w:rFonts w:ascii="Arial" w:hAnsi="Arial" w:cs="Arial"/>
          <w:sz w:val="22"/>
        </w:rPr>
        <w:t>SmPC aQIV vaccine (adjuvanted quadrivalent influenza vaccine</w:t>
      </w:r>
      <w:r w:rsidR="008832E7" w:rsidRPr="009579D8">
        <w:rPr>
          <w:rFonts w:ascii="Arial" w:hAnsi="Arial" w:cs="Arial"/>
          <w:sz w:val="22"/>
        </w:rPr>
        <w:t xml:space="preserve"> – Seqirus ) for 65yrs and over, </w:t>
      </w:r>
      <w:r w:rsidRPr="009579D8">
        <w:rPr>
          <w:rFonts w:ascii="Arial" w:hAnsi="Arial" w:cs="Arial"/>
          <w:sz w:val="22"/>
        </w:rPr>
        <w:t xml:space="preserve"> click link below: </w:t>
      </w:r>
      <w:hyperlink r:id="rId20" w:anchor="gref" w:history="1">
        <w:r w:rsidRPr="009579D8">
          <w:rPr>
            <w:rStyle w:val="Hyperlink"/>
            <w:rFonts w:ascii="Arial" w:hAnsi="Arial" w:cs="Arial"/>
            <w:sz w:val="22"/>
          </w:rPr>
          <w:t>https://www.medicines.org.uk/emc/product/12881/smpc#gref</w:t>
        </w:r>
      </w:hyperlink>
    </w:p>
    <w:p w14:paraId="535A4A41" w14:textId="77777777" w:rsidR="00EA4225" w:rsidRPr="009579D8" w:rsidRDefault="00E6169F">
      <w:pPr>
        <w:pStyle w:val="Heading1"/>
        <w:ind w:left="218" w:hanging="233"/>
        <w:rPr>
          <w:rFonts w:ascii="Arial" w:hAnsi="Arial" w:cs="Arial"/>
          <w:sz w:val="22"/>
        </w:rPr>
      </w:pPr>
      <w:bookmarkStart w:id="5" w:name="_Toc20902"/>
      <w:r w:rsidRPr="009579D8">
        <w:rPr>
          <w:rFonts w:ascii="Arial" w:hAnsi="Arial" w:cs="Arial"/>
          <w:sz w:val="22"/>
        </w:rPr>
        <w:t xml:space="preserve">Contraindications and precautions with the vaccine </w:t>
      </w:r>
      <w:bookmarkEnd w:id="5"/>
    </w:p>
    <w:p w14:paraId="49DF8F42" w14:textId="77777777" w:rsidR="00EA4225" w:rsidRPr="009579D8" w:rsidRDefault="00E6169F">
      <w:pPr>
        <w:spacing w:after="224"/>
        <w:ind w:left="-5" w:right="338"/>
        <w:rPr>
          <w:rFonts w:ascii="Arial" w:hAnsi="Arial" w:cs="Arial"/>
          <w:sz w:val="22"/>
        </w:rPr>
      </w:pPr>
      <w:r w:rsidRPr="009579D8">
        <w:rPr>
          <w:rFonts w:ascii="Arial" w:hAnsi="Arial" w:cs="Arial"/>
          <w:sz w:val="22"/>
        </w:rPr>
        <w:t xml:space="preserve">None of the influenza vaccines should be given to those who have had:  </w:t>
      </w:r>
    </w:p>
    <w:p w14:paraId="2087A32E" w14:textId="7B23E97D" w:rsidR="00EA4225" w:rsidRPr="009579D8" w:rsidRDefault="00E6169F" w:rsidP="00BE6A1B">
      <w:pPr>
        <w:spacing w:after="36"/>
        <w:ind w:left="348" w:right="2163" w:firstLine="0"/>
        <w:rPr>
          <w:rFonts w:ascii="Arial" w:hAnsi="Arial" w:cs="Arial"/>
          <w:sz w:val="22"/>
        </w:rPr>
      </w:pPr>
      <w:r w:rsidRPr="009579D8">
        <w:rPr>
          <w:rFonts w:ascii="Arial" w:hAnsi="Arial" w:cs="Arial"/>
          <w:sz w:val="22"/>
        </w:rPr>
        <w:t xml:space="preserve"> </w:t>
      </w:r>
      <w:r w:rsidRPr="009579D8">
        <w:rPr>
          <w:rFonts w:ascii="Arial" w:hAnsi="Arial" w:cs="Arial"/>
          <w:sz w:val="22"/>
        </w:rPr>
        <w:tab/>
        <w:t xml:space="preserve">a confirmed anaphylactic reaction to a previous dose of the vaccine, or  </w:t>
      </w:r>
      <w:r w:rsidRPr="009579D8">
        <w:rPr>
          <w:rFonts w:ascii="Arial" w:hAnsi="Arial" w:cs="Arial"/>
          <w:sz w:val="22"/>
        </w:rPr>
        <w:t xml:space="preserve"> a confirmed anaphylactic reaction to any component of the vaccine. </w:t>
      </w:r>
    </w:p>
    <w:p w14:paraId="0E8BEB23" w14:textId="77777777" w:rsidR="00EA4225" w:rsidRPr="009579D8" w:rsidRDefault="00E6169F">
      <w:pPr>
        <w:spacing w:after="19" w:line="259" w:lineRule="auto"/>
        <w:ind w:left="677" w:right="0" w:firstLine="0"/>
        <w:jc w:val="left"/>
        <w:rPr>
          <w:rFonts w:ascii="Arial" w:hAnsi="Arial" w:cs="Arial"/>
          <w:sz w:val="22"/>
        </w:rPr>
      </w:pPr>
      <w:r w:rsidRPr="009579D8">
        <w:rPr>
          <w:rFonts w:ascii="Arial" w:hAnsi="Arial" w:cs="Arial"/>
          <w:sz w:val="22"/>
        </w:rPr>
        <w:t xml:space="preserve"> </w:t>
      </w:r>
    </w:p>
    <w:p w14:paraId="28C865DF" w14:textId="77777777" w:rsidR="00EA4225" w:rsidRPr="009579D8" w:rsidRDefault="00E6169F">
      <w:pPr>
        <w:spacing w:after="200" w:line="259" w:lineRule="auto"/>
        <w:ind w:left="-5" w:right="0"/>
        <w:jc w:val="left"/>
        <w:rPr>
          <w:rFonts w:ascii="Arial" w:hAnsi="Arial" w:cs="Arial"/>
          <w:sz w:val="22"/>
        </w:rPr>
      </w:pPr>
      <w:r w:rsidRPr="009579D8">
        <w:rPr>
          <w:rFonts w:ascii="Arial" w:hAnsi="Arial" w:cs="Arial"/>
          <w:sz w:val="22"/>
        </w:rPr>
        <w:t xml:space="preserve">Anaphylaxis kits must be available in case of an allergic reaction.  </w:t>
      </w:r>
    </w:p>
    <w:p w14:paraId="2AF8F2C8" w14:textId="77777777" w:rsidR="00EA4225" w:rsidRPr="009579D8" w:rsidRDefault="00E6169F">
      <w:pPr>
        <w:spacing w:after="187"/>
        <w:ind w:left="-5" w:right="338"/>
        <w:rPr>
          <w:rFonts w:ascii="Arial" w:hAnsi="Arial" w:cs="Arial"/>
          <w:sz w:val="22"/>
        </w:rPr>
      </w:pPr>
      <w:r w:rsidRPr="009579D8">
        <w:rPr>
          <w:rFonts w:ascii="Arial" w:hAnsi="Arial" w:cs="Arial"/>
          <w:sz w:val="22"/>
        </w:rPr>
        <w:t xml:space="preserve">4.1 Egg allergy - Adult patients can also be immunised in any setting using an inactivated influenza vaccine with an ovalbumin content less than 0.12 μg/ml (equivalent to 0.06 μg for 0.5 ml dose), except those with severe anaphylaxis to egg which has previously required intensive care who should be referred to specialists for immunisation in hospital.   </w:t>
      </w:r>
    </w:p>
    <w:p w14:paraId="2B86A32C" w14:textId="77777777" w:rsidR="00EA4225" w:rsidRPr="009579D8" w:rsidRDefault="00E6169F">
      <w:pPr>
        <w:spacing w:after="187"/>
        <w:ind w:left="-5" w:right="338"/>
        <w:rPr>
          <w:rFonts w:ascii="Arial" w:hAnsi="Arial" w:cs="Arial"/>
          <w:sz w:val="22"/>
        </w:rPr>
      </w:pPr>
      <w:r w:rsidRPr="009579D8">
        <w:rPr>
          <w:rFonts w:ascii="Arial" w:hAnsi="Arial" w:cs="Arial"/>
          <w:sz w:val="22"/>
        </w:rPr>
        <w:t xml:space="preserve">4.2 Current illness or fever - Minor illnesses without fever or systemic upset are not valid reasons to postpone immunisation. If an individual is acutely unwell, immunisation may be postponed until they have fully recovered. This is to avoid confusing the differential diagnosis of any acute illness by wrongly attributing any signs or symptoms to the adverse effects of the vaccine. </w:t>
      </w:r>
    </w:p>
    <w:p w14:paraId="672E9185" w14:textId="77777777" w:rsidR="00EA4225" w:rsidRPr="009579D8" w:rsidRDefault="00E6169F">
      <w:pPr>
        <w:spacing w:after="115"/>
        <w:ind w:left="-5" w:right="338"/>
        <w:rPr>
          <w:rFonts w:ascii="Arial" w:hAnsi="Arial" w:cs="Arial"/>
          <w:sz w:val="22"/>
        </w:rPr>
      </w:pPr>
      <w:r w:rsidRPr="009579D8">
        <w:rPr>
          <w:rFonts w:ascii="Arial" w:hAnsi="Arial" w:cs="Arial"/>
          <w:sz w:val="22"/>
        </w:rPr>
        <w:t xml:space="preserve">4.3 IM administration - All seasonal influenza vaccines supplied by ELFT to the ward settings are licensed for Intramuscular administration. The preferred sites for intramuscular injection are the anterolateral aspect of the thigh (or the deltoid muscle if muscle mass is adequate) in children 6 months through 35 months of age, or the deltoid muscle in children from 36 months of age.  </w:t>
      </w:r>
    </w:p>
    <w:p w14:paraId="0091808C" w14:textId="77777777" w:rsidR="00EA4225" w:rsidRPr="009579D8" w:rsidRDefault="00E6169F">
      <w:pPr>
        <w:spacing w:after="230"/>
        <w:ind w:left="-5" w:right="338"/>
        <w:rPr>
          <w:rFonts w:ascii="Arial" w:hAnsi="Arial" w:cs="Arial"/>
          <w:sz w:val="22"/>
        </w:rPr>
      </w:pPr>
      <w:r w:rsidRPr="009579D8">
        <w:rPr>
          <w:rFonts w:ascii="Arial" w:hAnsi="Arial" w:cs="Arial"/>
          <w:sz w:val="22"/>
        </w:rPr>
        <w:t xml:space="preserve">4.4 Injections and anticoagulants - It is important to closely monitor the patients taking coumarins and related anticoagulants closely. Caution is always advised when giving intramuscular injection to patients with bleeding disorders in order to reduce the risk of bleeding.  </w:t>
      </w:r>
    </w:p>
    <w:p w14:paraId="68FD3D8B" w14:textId="77777777" w:rsidR="00EA4225" w:rsidRPr="009579D8" w:rsidRDefault="00E6169F">
      <w:pPr>
        <w:spacing w:after="207"/>
        <w:ind w:left="-5" w:right="338"/>
        <w:rPr>
          <w:rFonts w:ascii="Arial" w:hAnsi="Arial" w:cs="Arial"/>
          <w:sz w:val="22"/>
        </w:rPr>
      </w:pPr>
      <w:r w:rsidRPr="009579D8">
        <w:rPr>
          <w:rFonts w:ascii="Arial" w:hAnsi="Arial" w:cs="Arial"/>
          <w:sz w:val="22"/>
        </w:rPr>
        <w:t xml:space="preserve">Individuals on stable anticoagulation therapy, including individuals on warfarin who are up to date with their scheduled INR testing and whose latest INR was below the upper threshold of their therapeutic range, can receive intramuscular vaccination. A fine needle (equal to 23 gauge or finer calibre such as 25 gauge) should be used for the vaccination, followed by firm pressure </w:t>
      </w:r>
      <w:r w:rsidRPr="009579D8">
        <w:rPr>
          <w:rFonts w:ascii="Arial" w:hAnsi="Arial" w:cs="Arial"/>
          <w:sz w:val="22"/>
        </w:rPr>
        <w:lastRenderedPageBreak/>
        <w:t xml:space="preserve">applied to the site (without rubbing) for at least 2 minutes.  If in any doubt, consult with the clinician responsible for prescribing or monitoring the individual’s anticoagulant therapy. </w:t>
      </w:r>
    </w:p>
    <w:p w14:paraId="562EF0A9" w14:textId="77777777" w:rsidR="00EA4225" w:rsidRPr="009579D8" w:rsidRDefault="00E6169F">
      <w:pPr>
        <w:spacing w:after="456"/>
        <w:ind w:left="-5" w:right="338"/>
        <w:rPr>
          <w:rFonts w:ascii="Arial" w:hAnsi="Arial" w:cs="Arial"/>
          <w:sz w:val="22"/>
        </w:rPr>
      </w:pPr>
      <w:r w:rsidRPr="009579D8">
        <w:rPr>
          <w:rFonts w:ascii="Arial" w:hAnsi="Arial" w:cs="Arial"/>
          <w:sz w:val="22"/>
        </w:rPr>
        <w:t xml:space="preserve">Individuals with bleeding disorders may be vaccinated intramuscularly if, in the opinion of a doctor familiar with the individual's bleeding risk, vaccines or similar small volume intramuscular injections can be administered with reasonable safety by this route. If the individual receives medication/treatment to reduce bleeding, for example treatment for haemophilia, intramuscular vaccination can be scheduled shortly after such medication/treatment is administered. A fine needle (equal to 23 gauge or finer calibre such as 25 gauge) should be used for the vaccination, followed by firm pressure applied to the site (without rubbing) for at least 2 minutes. The individual/parent/carer should be informed about the risk of haematoma from the injection.   </w:t>
      </w:r>
    </w:p>
    <w:p w14:paraId="61D36FAA" w14:textId="77777777" w:rsidR="00EA4225" w:rsidRPr="009579D8" w:rsidRDefault="00E6169F">
      <w:pPr>
        <w:pStyle w:val="Heading1"/>
        <w:ind w:left="215" w:hanging="230"/>
        <w:rPr>
          <w:rFonts w:ascii="Arial" w:hAnsi="Arial" w:cs="Arial"/>
          <w:sz w:val="22"/>
        </w:rPr>
      </w:pPr>
      <w:bookmarkStart w:id="6" w:name="_Toc20903"/>
      <w:r w:rsidRPr="009579D8">
        <w:rPr>
          <w:rFonts w:ascii="Arial" w:hAnsi="Arial" w:cs="Arial"/>
          <w:sz w:val="22"/>
        </w:rPr>
        <w:t xml:space="preserve">Interactions with the vaccine </w:t>
      </w:r>
      <w:bookmarkEnd w:id="6"/>
    </w:p>
    <w:p w14:paraId="076FB8A9" w14:textId="77777777" w:rsidR="00EA4225" w:rsidRPr="009579D8" w:rsidRDefault="00E6169F">
      <w:pPr>
        <w:spacing w:after="189"/>
        <w:ind w:left="-5" w:right="338"/>
        <w:rPr>
          <w:rFonts w:ascii="Arial" w:hAnsi="Arial" w:cs="Arial"/>
          <w:sz w:val="22"/>
        </w:rPr>
      </w:pPr>
      <w:r w:rsidRPr="009579D8">
        <w:rPr>
          <w:rFonts w:ascii="Arial" w:hAnsi="Arial" w:cs="Arial"/>
          <w:sz w:val="22"/>
        </w:rPr>
        <w:t xml:space="preserve">There are a number of medications including phenytoin, carbamazepine, phenobarbital and theophylline which have reported interactions with influenza vaccines leading to changes, mainly increases in plasma levels of these medications.  However, the majority of these interactions are limited to isolated case reports, mainly without any observed clinical changes and therefore the interactions are not thought to be clinically significant. As the influenza vaccine is administered as a single vaccine any changes in plasma levels of these medicines is likely to be short lived and therefore the benefits of the vaccine in most cases will outweigh any risks.  However, as changes in the plasma, levels of these medicines can lead to changes in effects or adverse effects it would be prudent to advise the patient to monitor for any increase in adverse effects or loss of symptom control and to consider plasma monitoring of these medicines should this occur. </w:t>
      </w:r>
    </w:p>
    <w:p w14:paraId="640BCE16" w14:textId="77777777" w:rsidR="00EA4225" w:rsidRPr="009579D8" w:rsidRDefault="00E6169F" w:rsidP="003F62EF">
      <w:pPr>
        <w:spacing w:after="194"/>
        <w:ind w:left="-5" w:right="338"/>
        <w:rPr>
          <w:rFonts w:ascii="Arial" w:hAnsi="Arial" w:cs="Arial"/>
          <w:sz w:val="22"/>
        </w:rPr>
      </w:pPr>
      <w:r w:rsidRPr="009579D8">
        <w:rPr>
          <w:rFonts w:ascii="Arial" w:hAnsi="Arial" w:cs="Arial"/>
          <w:sz w:val="22"/>
        </w:rPr>
        <w:t xml:space="preserve">For medicines, queries related to the vaccines, such as interactions, contact your local pharmacy team for advice. </w:t>
      </w:r>
    </w:p>
    <w:p w14:paraId="33EDFFA7"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C758574" w14:textId="77777777" w:rsidR="00EA4225" w:rsidRPr="009579D8" w:rsidRDefault="00E6169F">
      <w:pPr>
        <w:pStyle w:val="Heading1"/>
        <w:ind w:left="218" w:hanging="233"/>
        <w:rPr>
          <w:rFonts w:ascii="Arial" w:hAnsi="Arial" w:cs="Arial"/>
          <w:sz w:val="22"/>
        </w:rPr>
      </w:pPr>
      <w:bookmarkStart w:id="7" w:name="_Toc20904"/>
      <w:r w:rsidRPr="009579D8">
        <w:rPr>
          <w:rFonts w:ascii="Arial" w:hAnsi="Arial" w:cs="Arial"/>
          <w:sz w:val="22"/>
        </w:rPr>
        <w:t xml:space="preserve">Prescribing and administering flu vaccines to patients </w:t>
      </w:r>
      <w:bookmarkEnd w:id="7"/>
    </w:p>
    <w:p w14:paraId="538DA089" w14:textId="77777777" w:rsidR="00EA4225" w:rsidRPr="009579D8" w:rsidRDefault="00E6169F">
      <w:pPr>
        <w:spacing w:after="29" w:line="259" w:lineRule="auto"/>
        <w:ind w:left="0" w:right="0" w:firstLine="0"/>
        <w:jc w:val="left"/>
        <w:rPr>
          <w:rFonts w:ascii="Arial" w:hAnsi="Arial" w:cs="Arial"/>
          <w:sz w:val="22"/>
        </w:rPr>
      </w:pPr>
      <w:r w:rsidRPr="009579D8">
        <w:rPr>
          <w:rFonts w:ascii="Arial" w:hAnsi="Arial" w:cs="Arial"/>
          <w:sz w:val="22"/>
        </w:rPr>
        <w:t xml:space="preserve"> </w:t>
      </w:r>
    </w:p>
    <w:p w14:paraId="7B548919" w14:textId="7CB90423" w:rsidR="00EA4225" w:rsidRPr="009579D8" w:rsidRDefault="00BE6A1B">
      <w:pPr>
        <w:spacing w:after="200" w:line="259" w:lineRule="auto"/>
        <w:ind w:left="-5" w:right="0"/>
        <w:jc w:val="left"/>
        <w:rPr>
          <w:rFonts w:ascii="Arial" w:hAnsi="Arial" w:cs="Arial"/>
          <w:sz w:val="22"/>
        </w:rPr>
      </w:pPr>
      <w:r>
        <w:rPr>
          <w:rFonts w:ascii="Arial" w:hAnsi="Arial" w:cs="Arial"/>
          <w:sz w:val="22"/>
        </w:rPr>
        <w:t>5</w:t>
      </w:r>
      <w:r w:rsidR="00E6169F" w:rsidRPr="009579D8">
        <w:rPr>
          <w:rFonts w:ascii="Arial" w:hAnsi="Arial" w:cs="Arial"/>
          <w:sz w:val="22"/>
        </w:rPr>
        <w:t xml:space="preserve">.1 Medicines reconciliation at admission </w:t>
      </w:r>
    </w:p>
    <w:p w14:paraId="751C8269" w14:textId="77777777" w:rsidR="00EA4225" w:rsidRPr="009579D8" w:rsidRDefault="00E6169F">
      <w:pPr>
        <w:spacing w:after="199" w:line="259" w:lineRule="auto"/>
        <w:ind w:left="-5" w:right="0"/>
        <w:jc w:val="left"/>
        <w:rPr>
          <w:rFonts w:ascii="Arial" w:hAnsi="Arial" w:cs="Arial"/>
          <w:sz w:val="22"/>
        </w:rPr>
      </w:pPr>
      <w:r w:rsidRPr="009579D8">
        <w:rPr>
          <w:rFonts w:ascii="Arial" w:hAnsi="Arial" w:cs="Arial"/>
          <w:sz w:val="22"/>
          <w:u w:val="single" w:color="000000"/>
        </w:rPr>
        <w:t>Caution to avoid accidental double dosing of flu vaccination</w:t>
      </w:r>
      <w:r w:rsidRPr="009579D8">
        <w:rPr>
          <w:rFonts w:ascii="Arial" w:hAnsi="Arial" w:cs="Arial"/>
          <w:sz w:val="22"/>
        </w:rPr>
        <w:t xml:space="preserve"> </w:t>
      </w:r>
    </w:p>
    <w:p w14:paraId="61C3D993" w14:textId="77777777" w:rsidR="00EA4225" w:rsidRPr="009579D8" w:rsidRDefault="00E6169F">
      <w:pPr>
        <w:spacing w:after="192"/>
        <w:ind w:left="-5" w:right="338"/>
        <w:rPr>
          <w:rFonts w:ascii="Arial" w:hAnsi="Arial" w:cs="Arial"/>
          <w:sz w:val="22"/>
        </w:rPr>
      </w:pPr>
      <w:r w:rsidRPr="009579D8">
        <w:rPr>
          <w:rFonts w:ascii="Arial" w:hAnsi="Arial" w:cs="Arial"/>
          <w:sz w:val="22"/>
        </w:rPr>
        <w:t xml:space="preserve">It is also important to specifically check on admission whether the patient has already had the flu vaccination from another provider e.g. the GP, community chemist etc. </w:t>
      </w:r>
    </w:p>
    <w:p w14:paraId="317EB7BE" w14:textId="77777777" w:rsidR="00EA4225" w:rsidRPr="009579D8" w:rsidRDefault="00E6169F">
      <w:pPr>
        <w:spacing w:after="201"/>
        <w:ind w:left="-5" w:right="338"/>
        <w:rPr>
          <w:rFonts w:ascii="Arial" w:hAnsi="Arial" w:cs="Arial"/>
          <w:sz w:val="22"/>
        </w:rPr>
      </w:pPr>
      <w:r w:rsidRPr="009579D8">
        <w:rPr>
          <w:rFonts w:ascii="Arial" w:hAnsi="Arial" w:cs="Arial"/>
          <w:sz w:val="22"/>
        </w:rPr>
        <w:t xml:space="preserve">The process in place in order to avoid this risk comprise the following two steps: </w:t>
      </w:r>
    </w:p>
    <w:p w14:paraId="655BB79B" w14:textId="77777777" w:rsidR="00EA4225" w:rsidRPr="009579D8" w:rsidRDefault="00E6169F">
      <w:pPr>
        <w:numPr>
          <w:ilvl w:val="0"/>
          <w:numId w:val="3"/>
        </w:numPr>
        <w:spacing w:after="197"/>
        <w:ind w:left="676" w:right="338" w:hanging="338"/>
        <w:rPr>
          <w:rFonts w:ascii="Arial" w:hAnsi="Arial" w:cs="Arial"/>
          <w:sz w:val="22"/>
        </w:rPr>
      </w:pPr>
      <w:r w:rsidRPr="009579D8">
        <w:rPr>
          <w:rFonts w:ascii="Arial" w:hAnsi="Arial" w:cs="Arial"/>
          <w:sz w:val="22"/>
        </w:rPr>
        <w:t xml:space="preserve">Robust check on admission of patients to ELFT to see if vaccine had been given prior admission (as part of the medicines reconciliation process) </w:t>
      </w:r>
    </w:p>
    <w:p w14:paraId="0A9FAF5F" w14:textId="77777777" w:rsidR="00EA4225" w:rsidRPr="009579D8" w:rsidRDefault="00E6169F">
      <w:pPr>
        <w:numPr>
          <w:ilvl w:val="0"/>
          <w:numId w:val="3"/>
        </w:numPr>
        <w:spacing w:after="193"/>
        <w:ind w:left="676" w:right="338" w:hanging="338"/>
        <w:rPr>
          <w:rFonts w:ascii="Arial" w:hAnsi="Arial" w:cs="Arial"/>
          <w:sz w:val="22"/>
        </w:rPr>
      </w:pPr>
      <w:r w:rsidRPr="009579D8">
        <w:rPr>
          <w:rFonts w:ascii="Arial" w:hAnsi="Arial" w:cs="Arial"/>
          <w:sz w:val="22"/>
        </w:rPr>
        <w:t xml:space="preserve">Proper communication to the Primary Care (GPs) on discharge of patients from ELFT to notify Flu vaccine had been administered while under the care of ELFT </w:t>
      </w:r>
    </w:p>
    <w:p w14:paraId="2B177EDE" w14:textId="77777777" w:rsidR="00EA4225" w:rsidRPr="009579D8" w:rsidRDefault="00E6169F">
      <w:pPr>
        <w:spacing w:after="211" w:line="259" w:lineRule="auto"/>
        <w:ind w:left="0" w:right="0" w:firstLine="0"/>
        <w:jc w:val="left"/>
        <w:rPr>
          <w:rFonts w:ascii="Arial" w:hAnsi="Arial" w:cs="Arial"/>
          <w:sz w:val="22"/>
        </w:rPr>
      </w:pPr>
      <w:r w:rsidRPr="009579D8">
        <w:rPr>
          <w:rFonts w:ascii="Arial" w:hAnsi="Arial" w:cs="Arial"/>
          <w:sz w:val="22"/>
        </w:rPr>
        <w:lastRenderedPageBreak/>
        <w:t xml:space="preserve">On admission of patients to ELFT  </w:t>
      </w:r>
    </w:p>
    <w:p w14:paraId="3F6ADCB2" w14:textId="77777777" w:rsidR="00EA4225" w:rsidRPr="009579D8" w:rsidRDefault="00E6169F">
      <w:pPr>
        <w:numPr>
          <w:ilvl w:val="0"/>
          <w:numId w:val="4"/>
        </w:numPr>
        <w:spacing w:after="54"/>
        <w:ind w:right="338" w:hanging="338"/>
        <w:rPr>
          <w:rFonts w:ascii="Arial" w:hAnsi="Arial" w:cs="Arial"/>
          <w:sz w:val="22"/>
        </w:rPr>
      </w:pPr>
      <w:r w:rsidRPr="009579D8">
        <w:rPr>
          <w:rFonts w:ascii="Arial" w:hAnsi="Arial" w:cs="Arial"/>
          <w:sz w:val="22"/>
        </w:rPr>
        <w:t xml:space="preserve">During working hours Monday to Friday 9am to 5pm: Pharmacists will as part of medicines reconciliation check for prior administration of flu vaccine at GP or community pharmacy, this may consist of the following actions: o Ask the patient where possible or check with family/carers  o Check with the patient’s GP o Contact the patients named community pharmacist o Check on Summary Care Record (SCR) if up to date o Contact the PCN/GP practice-based Pharmacist </w:t>
      </w:r>
    </w:p>
    <w:p w14:paraId="01A16E89" w14:textId="77777777" w:rsidR="00EA4225" w:rsidRPr="009579D8" w:rsidRDefault="00E6169F">
      <w:pPr>
        <w:numPr>
          <w:ilvl w:val="0"/>
          <w:numId w:val="4"/>
        </w:numPr>
        <w:spacing w:after="46"/>
        <w:ind w:right="338" w:hanging="338"/>
        <w:rPr>
          <w:rFonts w:ascii="Arial" w:hAnsi="Arial" w:cs="Arial"/>
          <w:sz w:val="22"/>
        </w:rPr>
      </w:pPr>
      <w:r w:rsidRPr="009579D8">
        <w:rPr>
          <w:rFonts w:ascii="Arial" w:hAnsi="Arial" w:cs="Arial"/>
          <w:sz w:val="22"/>
        </w:rPr>
        <w:t xml:space="preserve">Out of hours, this responsibility falls to the clerking prescriber. </w:t>
      </w:r>
    </w:p>
    <w:p w14:paraId="291A3764" w14:textId="77777777" w:rsidR="00EA4225" w:rsidRPr="009579D8" w:rsidRDefault="00E6169F">
      <w:pPr>
        <w:numPr>
          <w:ilvl w:val="0"/>
          <w:numId w:val="4"/>
        </w:numPr>
        <w:ind w:right="338" w:hanging="338"/>
        <w:rPr>
          <w:rFonts w:ascii="Arial" w:hAnsi="Arial" w:cs="Arial"/>
          <w:sz w:val="22"/>
        </w:rPr>
      </w:pPr>
      <w:r w:rsidRPr="009579D8">
        <w:rPr>
          <w:rFonts w:ascii="Arial" w:hAnsi="Arial" w:cs="Arial"/>
          <w:sz w:val="22"/>
        </w:rPr>
        <w:t xml:space="preserve">Document on patient’s electronic notes in RIO </w:t>
      </w:r>
    </w:p>
    <w:p w14:paraId="6DCBC4F4" w14:textId="77777777" w:rsidR="00EA4225" w:rsidRPr="009579D8" w:rsidRDefault="00E6169F" w:rsidP="003F62EF">
      <w:pPr>
        <w:spacing w:after="199" w:line="259" w:lineRule="auto"/>
        <w:ind w:left="0" w:right="0" w:firstLine="0"/>
        <w:jc w:val="left"/>
        <w:rPr>
          <w:rFonts w:ascii="Arial" w:hAnsi="Arial" w:cs="Arial"/>
          <w:sz w:val="22"/>
        </w:rPr>
      </w:pPr>
      <w:r w:rsidRPr="009579D8">
        <w:rPr>
          <w:rFonts w:ascii="Arial" w:hAnsi="Arial" w:cs="Arial"/>
          <w:sz w:val="22"/>
        </w:rPr>
        <w:t xml:space="preserve">  </w:t>
      </w:r>
    </w:p>
    <w:p w14:paraId="3D4FB0E0" w14:textId="77777777" w:rsidR="00EA4225" w:rsidRPr="009579D8" w:rsidRDefault="00E6169F" w:rsidP="00BE6A1B">
      <w:pPr>
        <w:numPr>
          <w:ilvl w:val="0"/>
          <w:numId w:val="5"/>
        </w:numPr>
        <w:spacing w:after="200" w:line="259" w:lineRule="auto"/>
        <w:ind w:right="0" w:hanging="351"/>
        <w:jc w:val="left"/>
        <w:rPr>
          <w:rFonts w:ascii="Arial" w:hAnsi="Arial" w:cs="Arial"/>
          <w:sz w:val="22"/>
        </w:rPr>
      </w:pPr>
      <w:r w:rsidRPr="009579D8">
        <w:rPr>
          <w:rFonts w:ascii="Arial" w:hAnsi="Arial" w:cs="Arial"/>
          <w:sz w:val="22"/>
        </w:rPr>
        <w:t xml:space="preserve">Prescribing flu vaccine for inpatients </w:t>
      </w:r>
    </w:p>
    <w:p w14:paraId="354156B8" w14:textId="5D107670" w:rsidR="00EA4225" w:rsidRPr="009579D8" w:rsidRDefault="00BE6A1B">
      <w:pPr>
        <w:spacing w:after="192"/>
        <w:ind w:left="-5" w:right="338"/>
        <w:rPr>
          <w:rFonts w:ascii="Arial" w:hAnsi="Arial" w:cs="Arial"/>
          <w:sz w:val="22"/>
        </w:rPr>
      </w:pPr>
      <w:r>
        <w:rPr>
          <w:rFonts w:ascii="Arial" w:hAnsi="Arial" w:cs="Arial"/>
          <w:sz w:val="22"/>
        </w:rPr>
        <w:t xml:space="preserve">6.1 </w:t>
      </w:r>
      <w:r w:rsidR="00E6169F" w:rsidRPr="009579D8">
        <w:rPr>
          <w:rFonts w:ascii="Arial" w:hAnsi="Arial" w:cs="Arial"/>
          <w:sz w:val="22"/>
        </w:rPr>
        <w:t xml:space="preserve">The prescribers and ELFT vaccinators must discuss the flu vaccines with eligible patients to ensure informed consent. Capacity assessments should be considered where appropriate. Where the patient lacks capacity to consent, staff could seek advice of the ELFT Mental Health office on what is appropriate.  </w:t>
      </w:r>
    </w:p>
    <w:p w14:paraId="26A8A66A" w14:textId="77777777" w:rsidR="00EA4225" w:rsidRPr="009579D8" w:rsidRDefault="00E6169F">
      <w:pPr>
        <w:spacing w:after="192"/>
        <w:ind w:left="-5" w:right="338"/>
        <w:rPr>
          <w:rFonts w:ascii="Arial" w:hAnsi="Arial" w:cs="Arial"/>
          <w:sz w:val="22"/>
        </w:rPr>
      </w:pPr>
      <w:r w:rsidRPr="009579D8">
        <w:rPr>
          <w:rFonts w:ascii="Arial" w:hAnsi="Arial" w:cs="Arial"/>
          <w:sz w:val="22"/>
        </w:rPr>
        <w:t xml:space="preserve">Paper charts - the vaccine should be prescribed in the “once only” section of the inpatient administration chart as ‘Inactivated Quadrivalent Influenza Vaccine’ IM Injection.  </w:t>
      </w:r>
    </w:p>
    <w:p w14:paraId="2F04F49E" w14:textId="77777777" w:rsidR="00EA4225" w:rsidRPr="009579D8" w:rsidRDefault="00E6169F">
      <w:pPr>
        <w:spacing w:after="191"/>
        <w:ind w:left="-5" w:right="338"/>
        <w:rPr>
          <w:rFonts w:ascii="Arial" w:hAnsi="Arial" w:cs="Arial"/>
          <w:sz w:val="22"/>
        </w:rPr>
      </w:pPr>
      <w:r w:rsidRPr="009579D8">
        <w:rPr>
          <w:rFonts w:ascii="Arial" w:hAnsi="Arial" w:cs="Arial"/>
          <w:sz w:val="22"/>
        </w:rPr>
        <w:t xml:space="preserve">EPMA - See </w:t>
      </w:r>
      <w:hyperlink w:anchor="_Appendix_2:_How" w:history="1">
        <w:r w:rsidRPr="009579D8">
          <w:rPr>
            <w:rStyle w:val="Hyperlink"/>
            <w:rFonts w:ascii="Arial" w:hAnsi="Arial" w:cs="Arial"/>
            <w:sz w:val="22"/>
            <w:u w:color="2F5496"/>
          </w:rPr>
          <w:t>Appendix 2</w:t>
        </w:r>
      </w:hyperlink>
      <w:r w:rsidRPr="009579D8">
        <w:rPr>
          <w:rFonts w:ascii="Arial" w:hAnsi="Arial" w:cs="Arial"/>
          <w:sz w:val="22"/>
        </w:rPr>
        <w:t xml:space="preserve"> for EPMA influenza vaccine prescribing. </w:t>
      </w:r>
    </w:p>
    <w:p w14:paraId="6C292F82" w14:textId="77777777" w:rsidR="00EA4225" w:rsidRPr="009579D8" w:rsidRDefault="00E6169F">
      <w:pPr>
        <w:spacing w:after="158"/>
        <w:ind w:left="-5" w:right="338"/>
        <w:rPr>
          <w:rFonts w:ascii="Arial" w:hAnsi="Arial" w:cs="Arial"/>
          <w:sz w:val="22"/>
        </w:rPr>
      </w:pPr>
      <w:r w:rsidRPr="009579D8">
        <w:rPr>
          <w:rFonts w:ascii="Arial" w:hAnsi="Arial" w:cs="Arial"/>
          <w:sz w:val="22"/>
        </w:rPr>
        <w:t xml:space="preserve">The vaccines will be provided by ELFT pharmacy for all inpatients who are eligible to be vaccinated during the 2023/24 flu vaccination programme; contact your local pharmacy staff for supplies. </w:t>
      </w:r>
    </w:p>
    <w:p w14:paraId="248C9B6D" w14:textId="46CB1929" w:rsidR="00EA4225" w:rsidRPr="00BE6A1B" w:rsidRDefault="00E6169F" w:rsidP="00BE6A1B">
      <w:pPr>
        <w:pStyle w:val="ListParagraph"/>
        <w:numPr>
          <w:ilvl w:val="1"/>
          <w:numId w:val="5"/>
        </w:numPr>
        <w:spacing w:after="204" w:line="259" w:lineRule="auto"/>
        <w:ind w:right="0"/>
        <w:jc w:val="left"/>
        <w:rPr>
          <w:rFonts w:ascii="Arial" w:hAnsi="Arial" w:cs="Arial"/>
          <w:sz w:val="22"/>
        </w:rPr>
      </w:pPr>
      <w:r w:rsidRPr="00BE6A1B">
        <w:rPr>
          <w:rFonts w:ascii="Arial" w:hAnsi="Arial" w:cs="Arial"/>
          <w:sz w:val="22"/>
        </w:rPr>
        <w:t xml:space="preserve">Administration </w:t>
      </w:r>
    </w:p>
    <w:p w14:paraId="413376A5" w14:textId="77777777" w:rsidR="00EA4225" w:rsidRPr="009579D8" w:rsidRDefault="00E6169F">
      <w:pPr>
        <w:spacing w:after="189"/>
        <w:ind w:left="-5" w:right="338"/>
        <w:rPr>
          <w:rFonts w:ascii="Arial" w:hAnsi="Arial" w:cs="Arial"/>
          <w:sz w:val="22"/>
        </w:rPr>
      </w:pPr>
      <w:r w:rsidRPr="009579D8">
        <w:rPr>
          <w:rFonts w:ascii="Arial" w:hAnsi="Arial" w:cs="Arial"/>
          <w:sz w:val="22"/>
        </w:rPr>
        <w:t xml:space="preserve">Following vaccination of each patient, a record of the type of flu vaccine, batch number and expiry date of the vaccine as well as the route and site of administration must be documented in the patient’s electronic notes in RIO. </w:t>
      </w:r>
    </w:p>
    <w:p w14:paraId="6E5B6DCF" w14:textId="77777777" w:rsidR="00EA4225" w:rsidRPr="009579D8" w:rsidRDefault="00E6169F">
      <w:pPr>
        <w:spacing w:after="187"/>
        <w:ind w:left="-5" w:right="338"/>
        <w:rPr>
          <w:rFonts w:ascii="Arial" w:hAnsi="Arial" w:cs="Arial"/>
          <w:sz w:val="22"/>
        </w:rPr>
      </w:pPr>
      <w:r w:rsidRPr="009579D8">
        <w:rPr>
          <w:rFonts w:ascii="Arial" w:hAnsi="Arial" w:cs="Arial"/>
          <w:sz w:val="22"/>
        </w:rPr>
        <w:t xml:space="preserve">In order to adequately provide data for all ELFT service users vaccinated during the 2023/24 flu immunisation programme, arrangement have been made to capture the data using the National Immunisation &amp; Vaccination  System (NIVS).   </w:t>
      </w:r>
    </w:p>
    <w:p w14:paraId="44907E2F" w14:textId="77777777" w:rsidR="00EA4225" w:rsidRPr="009579D8" w:rsidRDefault="00E6169F">
      <w:pPr>
        <w:spacing w:after="192"/>
        <w:ind w:left="-5" w:right="338"/>
        <w:rPr>
          <w:rFonts w:ascii="Arial" w:hAnsi="Arial" w:cs="Arial"/>
          <w:sz w:val="22"/>
        </w:rPr>
      </w:pPr>
      <w:r w:rsidRPr="009579D8">
        <w:rPr>
          <w:rFonts w:ascii="Arial" w:hAnsi="Arial" w:cs="Arial"/>
          <w:sz w:val="22"/>
        </w:rPr>
        <w:t xml:space="preserve">The data will be uploaded on NIVS at point of administration of the vaccine by the allocated site flu lead vaccinator or deputy/designated administrator (see </w:t>
      </w:r>
      <w:r w:rsidRPr="009579D8">
        <w:rPr>
          <w:rFonts w:ascii="Arial" w:hAnsi="Arial" w:cs="Arial"/>
          <w:color w:val="2F5496"/>
          <w:sz w:val="22"/>
          <w:u w:val="single" w:color="2F5496"/>
        </w:rPr>
        <w:t>Appendix 3</w:t>
      </w:r>
      <w:r w:rsidRPr="009579D8">
        <w:rPr>
          <w:rFonts w:ascii="Arial" w:hAnsi="Arial" w:cs="Arial"/>
          <w:sz w:val="22"/>
        </w:rPr>
        <w:t xml:space="preserve"> for details) </w:t>
      </w:r>
    </w:p>
    <w:p w14:paraId="76459EC6" w14:textId="77777777" w:rsidR="00EA4225" w:rsidRPr="009579D8" w:rsidRDefault="00E6169F">
      <w:pPr>
        <w:spacing w:after="194"/>
        <w:ind w:left="-5" w:right="338"/>
        <w:rPr>
          <w:rFonts w:ascii="Arial" w:hAnsi="Arial" w:cs="Arial"/>
          <w:sz w:val="22"/>
        </w:rPr>
      </w:pPr>
      <w:r w:rsidRPr="009579D8">
        <w:rPr>
          <w:rFonts w:ascii="Arial" w:hAnsi="Arial" w:cs="Arial"/>
          <w:sz w:val="22"/>
        </w:rPr>
        <w:t xml:space="preserve">This is because NIVS links information to GP system and NHS app for easy access, so it is important the data be shared promptly. </w:t>
      </w:r>
    </w:p>
    <w:p w14:paraId="67E8F9A1" w14:textId="0A4FC588" w:rsidR="00EA4225" w:rsidRPr="009579D8" w:rsidRDefault="00BE6A1B">
      <w:pPr>
        <w:spacing w:after="224"/>
        <w:ind w:left="-5" w:right="338"/>
        <w:rPr>
          <w:rFonts w:ascii="Arial" w:hAnsi="Arial" w:cs="Arial"/>
          <w:sz w:val="22"/>
        </w:rPr>
      </w:pPr>
      <w:r>
        <w:rPr>
          <w:rFonts w:ascii="Arial" w:hAnsi="Arial" w:cs="Arial"/>
          <w:sz w:val="22"/>
        </w:rPr>
        <w:t xml:space="preserve">6.3 </w:t>
      </w:r>
      <w:r w:rsidR="00E6169F" w:rsidRPr="009579D8">
        <w:rPr>
          <w:rFonts w:ascii="Arial" w:hAnsi="Arial" w:cs="Arial"/>
          <w:sz w:val="22"/>
        </w:rPr>
        <w:t xml:space="preserve">The details of information required for NIVS documentation are: </w:t>
      </w:r>
    </w:p>
    <w:p w14:paraId="6FBD7E4F" w14:textId="77777777" w:rsidR="00EA4225" w:rsidRPr="009579D8" w:rsidRDefault="00E6169F">
      <w:pPr>
        <w:numPr>
          <w:ilvl w:val="0"/>
          <w:numId w:val="6"/>
        </w:numPr>
        <w:spacing w:after="46"/>
        <w:ind w:left="676" w:right="338" w:hanging="338"/>
        <w:rPr>
          <w:rFonts w:ascii="Arial" w:hAnsi="Arial" w:cs="Arial"/>
          <w:sz w:val="22"/>
        </w:rPr>
      </w:pPr>
      <w:r w:rsidRPr="009579D8">
        <w:rPr>
          <w:rFonts w:ascii="Arial" w:hAnsi="Arial" w:cs="Arial"/>
          <w:sz w:val="22"/>
        </w:rPr>
        <w:t xml:space="preserve">Patient’s name </w:t>
      </w:r>
    </w:p>
    <w:p w14:paraId="53A3A152" w14:textId="77777777" w:rsidR="00EA4225" w:rsidRPr="009579D8" w:rsidRDefault="00E6169F">
      <w:pPr>
        <w:numPr>
          <w:ilvl w:val="0"/>
          <w:numId w:val="6"/>
        </w:numPr>
        <w:spacing w:after="44"/>
        <w:ind w:left="676" w:right="338" w:hanging="338"/>
        <w:rPr>
          <w:rFonts w:ascii="Arial" w:hAnsi="Arial" w:cs="Arial"/>
          <w:sz w:val="22"/>
        </w:rPr>
      </w:pPr>
      <w:r w:rsidRPr="009579D8">
        <w:rPr>
          <w:rFonts w:ascii="Arial" w:hAnsi="Arial" w:cs="Arial"/>
          <w:sz w:val="22"/>
        </w:rPr>
        <w:t xml:space="preserve">Date of Birth </w:t>
      </w:r>
    </w:p>
    <w:p w14:paraId="4770B41C" w14:textId="77777777" w:rsidR="00EA4225" w:rsidRPr="009579D8" w:rsidRDefault="00E6169F">
      <w:pPr>
        <w:numPr>
          <w:ilvl w:val="0"/>
          <w:numId w:val="6"/>
        </w:numPr>
        <w:spacing w:after="48"/>
        <w:ind w:left="676" w:right="338" w:hanging="338"/>
        <w:rPr>
          <w:rFonts w:ascii="Arial" w:hAnsi="Arial" w:cs="Arial"/>
          <w:sz w:val="22"/>
        </w:rPr>
      </w:pPr>
      <w:r w:rsidRPr="009579D8">
        <w:rPr>
          <w:rFonts w:ascii="Arial" w:hAnsi="Arial" w:cs="Arial"/>
          <w:sz w:val="22"/>
        </w:rPr>
        <w:lastRenderedPageBreak/>
        <w:t xml:space="preserve">NHS number </w:t>
      </w:r>
    </w:p>
    <w:p w14:paraId="49BA7089" w14:textId="77777777" w:rsidR="00EA4225" w:rsidRPr="009579D8" w:rsidRDefault="00E6169F">
      <w:pPr>
        <w:numPr>
          <w:ilvl w:val="0"/>
          <w:numId w:val="6"/>
        </w:numPr>
        <w:spacing w:after="43"/>
        <w:ind w:left="676" w:right="338" w:hanging="338"/>
        <w:rPr>
          <w:rFonts w:ascii="Arial" w:hAnsi="Arial" w:cs="Arial"/>
          <w:sz w:val="22"/>
        </w:rPr>
      </w:pPr>
      <w:r w:rsidRPr="009579D8">
        <w:rPr>
          <w:rFonts w:ascii="Arial" w:hAnsi="Arial" w:cs="Arial"/>
          <w:sz w:val="22"/>
        </w:rPr>
        <w:t xml:space="preserve">EMIS/SystmOne or RIO number </w:t>
      </w:r>
    </w:p>
    <w:p w14:paraId="107C13DC" w14:textId="77777777" w:rsidR="00EA4225" w:rsidRPr="009579D8" w:rsidRDefault="00E6169F">
      <w:pPr>
        <w:numPr>
          <w:ilvl w:val="0"/>
          <w:numId w:val="6"/>
        </w:numPr>
        <w:spacing w:after="43"/>
        <w:ind w:left="676" w:right="338" w:hanging="338"/>
        <w:rPr>
          <w:rFonts w:ascii="Arial" w:hAnsi="Arial" w:cs="Arial"/>
          <w:sz w:val="22"/>
        </w:rPr>
      </w:pPr>
      <w:r w:rsidRPr="009579D8">
        <w:rPr>
          <w:rFonts w:ascii="Arial" w:hAnsi="Arial" w:cs="Arial"/>
          <w:sz w:val="22"/>
        </w:rPr>
        <w:t xml:space="preserve">Type of Influenza (Flu) vaccine administered to patient </w:t>
      </w:r>
    </w:p>
    <w:p w14:paraId="03129B78" w14:textId="77777777" w:rsidR="00EA4225" w:rsidRPr="009579D8" w:rsidRDefault="00E6169F">
      <w:pPr>
        <w:numPr>
          <w:ilvl w:val="0"/>
          <w:numId w:val="6"/>
        </w:numPr>
        <w:spacing w:after="48"/>
        <w:ind w:left="676" w:right="338" w:hanging="338"/>
        <w:rPr>
          <w:rFonts w:ascii="Arial" w:hAnsi="Arial" w:cs="Arial"/>
          <w:sz w:val="22"/>
        </w:rPr>
      </w:pPr>
      <w:r w:rsidRPr="009579D8">
        <w:rPr>
          <w:rFonts w:ascii="Arial" w:hAnsi="Arial" w:cs="Arial"/>
          <w:sz w:val="22"/>
        </w:rPr>
        <w:t xml:space="preserve">Batch number of the flu vaccine administered </w:t>
      </w:r>
    </w:p>
    <w:p w14:paraId="7BE2F513" w14:textId="77777777" w:rsidR="00EA4225" w:rsidRPr="009579D8" w:rsidRDefault="00E6169F">
      <w:pPr>
        <w:numPr>
          <w:ilvl w:val="0"/>
          <w:numId w:val="6"/>
        </w:numPr>
        <w:ind w:left="676" w:right="338" w:hanging="338"/>
        <w:rPr>
          <w:rFonts w:ascii="Arial" w:hAnsi="Arial" w:cs="Arial"/>
          <w:sz w:val="22"/>
        </w:rPr>
      </w:pPr>
      <w:r w:rsidRPr="009579D8">
        <w:rPr>
          <w:rFonts w:ascii="Arial" w:hAnsi="Arial" w:cs="Arial"/>
          <w:sz w:val="22"/>
        </w:rPr>
        <w:t xml:space="preserve">Date administered </w:t>
      </w:r>
    </w:p>
    <w:p w14:paraId="4CE0D9BB" w14:textId="77777777" w:rsidR="00EA4225" w:rsidRPr="009579D8" w:rsidRDefault="00E6169F">
      <w:pPr>
        <w:spacing w:after="204" w:line="259" w:lineRule="auto"/>
        <w:ind w:left="0" w:right="0" w:firstLine="0"/>
        <w:jc w:val="left"/>
        <w:rPr>
          <w:rFonts w:ascii="Arial" w:hAnsi="Arial" w:cs="Arial"/>
          <w:sz w:val="22"/>
        </w:rPr>
      </w:pPr>
      <w:r w:rsidRPr="009579D8">
        <w:rPr>
          <w:rFonts w:ascii="Arial" w:hAnsi="Arial" w:cs="Arial"/>
          <w:sz w:val="22"/>
        </w:rPr>
        <w:t xml:space="preserve"> </w:t>
      </w:r>
    </w:p>
    <w:p w14:paraId="690DC734" w14:textId="77777777" w:rsidR="00EA4225" w:rsidRPr="009579D8" w:rsidRDefault="00E6169F">
      <w:pPr>
        <w:spacing w:after="200" w:line="259" w:lineRule="auto"/>
        <w:ind w:left="-5" w:right="0"/>
        <w:jc w:val="left"/>
        <w:rPr>
          <w:rFonts w:ascii="Arial" w:hAnsi="Arial" w:cs="Arial"/>
          <w:sz w:val="22"/>
        </w:rPr>
      </w:pPr>
      <w:r w:rsidRPr="009579D8">
        <w:rPr>
          <w:rFonts w:ascii="Arial" w:hAnsi="Arial" w:cs="Arial"/>
          <w:sz w:val="22"/>
        </w:rPr>
        <w:t xml:space="preserve">6.4 At discharge </w:t>
      </w:r>
    </w:p>
    <w:p w14:paraId="50A001C9" w14:textId="77777777" w:rsidR="00EA4225" w:rsidRPr="009579D8" w:rsidRDefault="00E6169F">
      <w:pPr>
        <w:spacing w:after="189"/>
        <w:ind w:left="-5" w:right="338"/>
        <w:rPr>
          <w:rFonts w:ascii="Arial" w:hAnsi="Arial" w:cs="Arial"/>
          <w:sz w:val="22"/>
        </w:rPr>
      </w:pPr>
      <w:r w:rsidRPr="009579D8">
        <w:rPr>
          <w:rFonts w:ascii="Arial" w:hAnsi="Arial" w:cs="Arial"/>
          <w:sz w:val="22"/>
        </w:rPr>
        <w:t xml:space="preserve">Prescriber will add vaccine information to the notification of discharge (NODF) or other electronic records e.g. EMIS and SystmOne for the patients in community.  </w:t>
      </w:r>
    </w:p>
    <w:p w14:paraId="25716B71" w14:textId="77777777" w:rsidR="00EA4225" w:rsidRPr="009579D8" w:rsidRDefault="00E6169F">
      <w:pPr>
        <w:spacing w:after="222"/>
        <w:ind w:left="-5" w:right="338"/>
        <w:rPr>
          <w:rFonts w:ascii="Arial" w:hAnsi="Arial" w:cs="Arial"/>
          <w:sz w:val="22"/>
        </w:rPr>
      </w:pPr>
      <w:r w:rsidRPr="009579D8">
        <w:rPr>
          <w:rFonts w:ascii="Arial" w:hAnsi="Arial" w:cs="Arial"/>
          <w:sz w:val="22"/>
        </w:rPr>
        <w:t>Ward pharmacist wil</w:t>
      </w:r>
      <w:r w:rsidR="0092233F" w:rsidRPr="009579D8">
        <w:rPr>
          <w:rFonts w:ascii="Arial" w:hAnsi="Arial" w:cs="Arial"/>
          <w:sz w:val="22"/>
        </w:rPr>
        <w:t>l check the NODF against the EPMA/CMM</w:t>
      </w:r>
      <w:r w:rsidRPr="009579D8">
        <w:rPr>
          <w:rFonts w:ascii="Arial" w:hAnsi="Arial" w:cs="Arial"/>
          <w:sz w:val="22"/>
        </w:rPr>
        <w:t xml:space="preserve"> record for vaccine administration and ensure the vaccine information has been added prior to validation. </w:t>
      </w:r>
    </w:p>
    <w:p w14:paraId="0B33855A" w14:textId="77777777" w:rsidR="00EA4225" w:rsidRPr="009579D8" w:rsidRDefault="00E6169F">
      <w:pPr>
        <w:numPr>
          <w:ilvl w:val="0"/>
          <w:numId w:val="6"/>
        </w:numPr>
        <w:spacing w:after="46"/>
        <w:ind w:left="676" w:right="338" w:hanging="338"/>
        <w:rPr>
          <w:rFonts w:ascii="Arial" w:hAnsi="Arial" w:cs="Arial"/>
          <w:sz w:val="22"/>
        </w:rPr>
      </w:pPr>
      <w:r w:rsidRPr="009579D8">
        <w:rPr>
          <w:rFonts w:ascii="Arial" w:hAnsi="Arial" w:cs="Arial"/>
          <w:sz w:val="22"/>
        </w:rPr>
        <w:t xml:space="preserve">Prescribers must add information on flu vaccination to the discharge notification letter. </w:t>
      </w:r>
    </w:p>
    <w:p w14:paraId="528F831E" w14:textId="77777777" w:rsidR="00EA4225" w:rsidRPr="009579D8" w:rsidRDefault="00E6169F">
      <w:pPr>
        <w:numPr>
          <w:ilvl w:val="0"/>
          <w:numId w:val="6"/>
        </w:numPr>
        <w:ind w:left="676" w:right="338" w:hanging="338"/>
        <w:rPr>
          <w:rFonts w:ascii="Arial" w:hAnsi="Arial" w:cs="Arial"/>
          <w:sz w:val="22"/>
        </w:rPr>
      </w:pPr>
      <w:r w:rsidRPr="009579D8">
        <w:rPr>
          <w:rFonts w:ascii="Arial" w:hAnsi="Arial" w:cs="Arial"/>
          <w:sz w:val="22"/>
        </w:rPr>
        <w:t xml:space="preserve">Pharmacists will check this information prior to validation of the Discharge Liaison Form (DLF or NODF). </w:t>
      </w:r>
    </w:p>
    <w:p w14:paraId="66A6034B" w14:textId="77777777" w:rsidR="00EA4225" w:rsidRPr="009579D8" w:rsidRDefault="00E6169F">
      <w:pPr>
        <w:spacing w:after="199" w:line="259" w:lineRule="auto"/>
        <w:ind w:left="0" w:right="0" w:firstLine="0"/>
        <w:jc w:val="left"/>
        <w:rPr>
          <w:rFonts w:ascii="Arial" w:hAnsi="Arial" w:cs="Arial"/>
          <w:sz w:val="22"/>
        </w:rPr>
      </w:pPr>
      <w:r w:rsidRPr="009579D8">
        <w:rPr>
          <w:rFonts w:ascii="Arial" w:hAnsi="Arial" w:cs="Arial"/>
          <w:sz w:val="22"/>
        </w:rPr>
        <w:t xml:space="preserve"> </w:t>
      </w:r>
    </w:p>
    <w:p w14:paraId="09D93595" w14:textId="77777777" w:rsidR="00EA4225" w:rsidRPr="009579D8" w:rsidRDefault="00E6169F">
      <w:pPr>
        <w:ind w:left="-5" w:right="338"/>
        <w:rPr>
          <w:rFonts w:ascii="Arial" w:hAnsi="Arial" w:cs="Arial"/>
          <w:sz w:val="22"/>
        </w:rPr>
      </w:pPr>
      <w:r w:rsidRPr="009579D8">
        <w:rPr>
          <w:rFonts w:ascii="Arial" w:hAnsi="Arial" w:cs="Arial"/>
          <w:sz w:val="22"/>
        </w:rPr>
        <w:t xml:space="preserve">Trained ELFT vaccinators are to deliver and administer the vaccine in line with the Green book. </w:t>
      </w:r>
    </w:p>
    <w:p w14:paraId="6CE946BB" w14:textId="77777777" w:rsidR="00EA4225" w:rsidRPr="009579D8" w:rsidRDefault="00E6169F">
      <w:pPr>
        <w:spacing w:after="8"/>
        <w:ind w:left="-5" w:right="52"/>
        <w:jc w:val="left"/>
        <w:rPr>
          <w:rFonts w:ascii="Arial" w:hAnsi="Arial" w:cs="Arial"/>
          <w:sz w:val="22"/>
        </w:rPr>
      </w:pPr>
      <w:r w:rsidRPr="009579D8">
        <w:rPr>
          <w:rFonts w:ascii="Arial" w:hAnsi="Arial" w:cs="Arial"/>
          <w:sz w:val="22"/>
        </w:rPr>
        <w:t xml:space="preserve">Always use the latest updated online version of the Green book. See link below: </w:t>
      </w:r>
      <w:hyperlink r:id="rId21" w:history="1">
        <w:r w:rsidR="00C07F31" w:rsidRPr="009579D8">
          <w:rPr>
            <w:rStyle w:val="Hyperlink"/>
            <w:rFonts w:ascii="Arial" w:hAnsi="Arial" w:cs="Arial"/>
            <w:sz w:val="22"/>
          </w:rPr>
          <w:t>https://www.gov.uk/government/publications/influenza-the-green-book-chapter-19</w:t>
        </w:r>
      </w:hyperlink>
    </w:p>
    <w:p w14:paraId="284FD38B" w14:textId="06730962" w:rsidR="00EA4225" w:rsidRPr="009579D8" w:rsidRDefault="00EA4225">
      <w:pPr>
        <w:spacing w:after="0" w:line="259" w:lineRule="auto"/>
        <w:ind w:left="0" w:right="0" w:firstLine="0"/>
        <w:jc w:val="left"/>
        <w:rPr>
          <w:rFonts w:ascii="Arial" w:hAnsi="Arial" w:cs="Arial"/>
          <w:sz w:val="22"/>
        </w:rPr>
      </w:pPr>
    </w:p>
    <w:p w14:paraId="1973480A" w14:textId="77777777" w:rsidR="00EA4225" w:rsidRPr="009579D8" w:rsidRDefault="00E6169F" w:rsidP="003F62EF">
      <w:pPr>
        <w:spacing w:after="17" w:line="259" w:lineRule="auto"/>
        <w:ind w:left="-5" w:right="0"/>
        <w:jc w:val="left"/>
        <w:rPr>
          <w:rFonts w:ascii="Arial" w:hAnsi="Arial" w:cs="Arial"/>
          <w:sz w:val="22"/>
        </w:rPr>
      </w:pPr>
      <w:r w:rsidRPr="009579D8">
        <w:rPr>
          <w:rFonts w:ascii="Arial" w:hAnsi="Arial" w:cs="Arial"/>
          <w:sz w:val="22"/>
        </w:rPr>
        <w:t xml:space="preserve">6.5 Useful Information leaflets and posters  </w:t>
      </w:r>
    </w:p>
    <w:p w14:paraId="769F5CDE" w14:textId="77777777" w:rsidR="003F62EF" w:rsidRPr="009579D8" w:rsidRDefault="003F62EF" w:rsidP="003F62EF">
      <w:pPr>
        <w:spacing w:after="17" w:line="259" w:lineRule="auto"/>
        <w:ind w:left="-5" w:right="0"/>
        <w:jc w:val="left"/>
        <w:rPr>
          <w:rFonts w:ascii="Arial" w:hAnsi="Arial" w:cs="Arial"/>
          <w:sz w:val="22"/>
        </w:rPr>
      </w:pPr>
    </w:p>
    <w:p w14:paraId="5ABA9FCE" w14:textId="77777777" w:rsidR="00C07F31" w:rsidRPr="009579D8" w:rsidRDefault="00E6169F" w:rsidP="00C07F31">
      <w:pPr>
        <w:numPr>
          <w:ilvl w:val="0"/>
          <w:numId w:val="7"/>
        </w:numPr>
        <w:ind w:right="338" w:hanging="338"/>
        <w:rPr>
          <w:rFonts w:ascii="Arial" w:hAnsi="Arial" w:cs="Arial"/>
          <w:sz w:val="22"/>
        </w:rPr>
      </w:pPr>
      <w:r w:rsidRPr="009579D8">
        <w:rPr>
          <w:rFonts w:ascii="Arial" w:hAnsi="Arial" w:cs="Arial"/>
          <w:sz w:val="22"/>
        </w:rPr>
        <w:t xml:space="preserve">Follow the link below for Information leaflets for patients on who should have the flu vaccine, which is available in different languages. </w:t>
      </w:r>
      <w:hyperlink r:id="rId22" w:history="1">
        <w:r w:rsidR="00C07F31" w:rsidRPr="009579D8">
          <w:rPr>
            <w:rStyle w:val="Hyperlink"/>
            <w:rFonts w:ascii="Arial" w:hAnsi="Arial" w:cs="Arial"/>
            <w:sz w:val="22"/>
          </w:rPr>
          <w:t>https://www.gov.uk/government/publications/flu-vaccination-who-should-have-it-this-winter-and-why/the-flu-vaccination-who-should-have-it-and-why-winter-2023-to-2024</w:t>
        </w:r>
      </w:hyperlink>
    </w:p>
    <w:p w14:paraId="44917A54" w14:textId="77777777" w:rsidR="00EA4225" w:rsidRPr="009579D8" w:rsidRDefault="00C07F31" w:rsidP="00BC5CE4">
      <w:pPr>
        <w:ind w:right="338"/>
        <w:rPr>
          <w:rFonts w:ascii="Arial" w:hAnsi="Arial" w:cs="Arial"/>
          <w:sz w:val="22"/>
        </w:rPr>
      </w:pPr>
      <w:r w:rsidRPr="009579D8">
        <w:rPr>
          <w:rFonts w:ascii="Arial" w:hAnsi="Arial" w:cs="Arial"/>
          <w:sz w:val="22"/>
        </w:rPr>
        <w:t xml:space="preserve">  </w:t>
      </w:r>
      <w:r w:rsidR="00E6169F" w:rsidRPr="009579D8">
        <w:rPr>
          <w:rFonts w:ascii="Arial" w:hAnsi="Arial" w:cs="Arial"/>
          <w:sz w:val="22"/>
        </w:rPr>
        <w:t xml:space="preserve">                  </w:t>
      </w:r>
    </w:p>
    <w:p w14:paraId="1C0EAFDA" w14:textId="77777777" w:rsidR="00EA4225" w:rsidRPr="009579D8" w:rsidRDefault="00E6169F" w:rsidP="00BC5CE4">
      <w:pPr>
        <w:spacing w:after="8"/>
        <w:ind w:left="339" w:right="338" w:firstLine="0"/>
        <w:jc w:val="left"/>
        <w:rPr>
          <w:rFonts w:ascii="Arial" w:hAnsi="Arial" w:cs="Arial"/>
          <w:sz w:val="22"/>
        </w:rPr>
      </w:pPr>
      <w:r w:rsidRPr="009579D8">
        <w:rPr>
          <w:rFonts w:ascii="Arial" w:hAnsi="Arial" w:cs="Arial"/>
          <w:sz w:val="22"/>
        </w:rPr>
        <w:t xml:space="preserve">See link below for posters for visitors to hospitals and care homes: </w:t>
      </w:r>
      <w:hyperlink r:id="rId23" w:history="1">
        <w:r w:rsidR="00C07F31" w:rsidRPr="009579D8">
          <w:rPr>
            <w:rStyle w:val="Hyperlink"/>
            <w:rFonts w:ascii="Arial" w:hAnsi="Arial" w:cs="Arial"/>
            <w:sz w:val="22"/>
          </w:rPr>
          <w:t>https://www.gov.uk/government/publications/flu-poster-for-visitors-to-hospitals-and-care-homes</w:t>
        </w:r>
      </w:hyperlink>
    </w:p>
    <w:p w14:paraId="7A7CEEAC" w14:textId="77777777" w:rsidR="00EA4225" w:rsidRPr="009579D8" w:rsidRDefault="00E6169F">
      <w:pPr>
        <w:spacing w:after="41" w:line="259" w:lineRule="auto"/>
        <w:ind w:left="338" w:right="0" w:firstLine="0"/>
        <w:jc w:val="left"/>
        <w:rPr>
          <w:rFonts w:ascii="Arial" w:hAnsi="Arial" w:cs="Arial"/>
          <w:sz w:val="22"/>
        </w:rPr>
      </w:pPr>
      <w:r w:rsidRPr="009579D8">
        <w:rPr>
          <w:rFonts w:ascii="Arial" w:hAnsi="Arial" w:cs="Arial"/>
          <w:sz w:val="22"/>
        </w:rPr>
        <w:t xml:space="preserve"> </w:t>
      </w:r>
    </w:p>
    <w:p w14:paraId="25DD2A55" w14:textId="77777777" w:rsidR="00EA4225" w:rsidRPr="009579D8" w:rsidRDefault="00E6169F" w:rsidP="00BC5CE4">
      <w:pPr>
        <w:numPr>
          <w:ilvl w:val="0"/>
          <w:numId w:val="7"/>
        </w:numPr>
        <w:ind w:right="338" w:hanging="338"/>
        <w:rPr>
          <w:rFonts w:ascii="Arial" w:hAnsi="Arial" w:cs="Arial"/>
          <w:sz w:val="22"/>
        </w:rPr>
      </w:pPr>
      <w:r w:rsidRPr="009579D8">
        <w:rPr>
          <w:rFonts w:ascii="Arial" w:hAnsi="Arial" w:cs="Arial"/>
          <w:sz w:val="22"/>
        </w:rPr>
        <w:t>For manufacturers written Patient Information Leaflet (</w:t>
      </w:r>
      <w:r w:rsidR="00A64F73" w:rsidRPr="009579D8">
        <w:rPr>
          <w:rFonts w:ascii="Arial" w:hAnsi="Arial" w:cs="Arial"/>
          <w:sz w:val="22"/>
        </w:rPr>
        <w:t>PIL) for cell based quadrivalent inactivated influenza vaccine</w:t>
      </w:r>
      <w:r w:rsidR="00C07F31" w:rsidRPr="009579D8">
        <w:rPr>
          <w:rFonts w:ascii="Arial" w:hAnsi="Arial" w:cs="Arial"/>
          <w:sz w:val="22"/>
        </w:rPr>
        <w:t xml:space="preserve">- Seqirus </w:t>
      </w:r>
      <w:r w:rsidR="00A64F73" w:rsidRPr="009579D8">
        <w:rPr>
          <w:rFonts w:ascii="Arial" w:hAnsi="Arial" w:cs="Arial"/>
          <w:sz w:val="22"/>
        </w:rPr>
        <w:t xml:space="preserve"> QIVc </w:t>
      </w:r>
      <w:r w:rsidRPr="009579D8">
        <w:rPr>
          <w:rFonts w:ascii="Arial" w:hAnsi="Arial" w:cs="Arial"/>
          <w:sz w:val="22"/>
        </w:rPr>
        <w:t xml:space="preserve"> (for under 65yrs) click link below: </w:t>
      </w:r>
      <w:hyperlink r:id="rId24" w:anchor="gref" w:history="1">
        <w:r w:rsidR="00C07F31" w:rsidRPr="009579D8">
          <w:rPr>
            <w:rStyle w:val="Hyperlink"/>
            <w:rFonts w:ascii="Arial" w:hAnsi="Arial" w:cs="Arial"/>
            <w:sz w:val="22"/>
          </w:rPr>
          <w:t>https://www.medicines.org.uk/emc/product/12882/pil#gref</w:t>
        </w:r>
      </w:hyperlink>
    </w:p>
    <w:p w14:paraId="30ADBD72" w14:textId="77777777" w:rsidR="00BC5CE4" w:rsidRPr="009579D8" w:rsidRDefault="00BC5CE4" w:rsidP="00BC5CE4">
      <w:pPr>
        <w:ind w:left="677" w:right="338" w:firstLine="0"/>
        <w:rPr>
          <w:rFonts w:ascii="Arial" w:hAnsi="Arial" w:cs="Arial"/>
          <w:sz w:val="22"/>
        </w:rPr>
      </w:pPr>
    </w:p>
    <w:p w14:paraId="14498B98" w14:textId="77777777" w:rsidR="00EA4225" w:rsidRPr="009579D8" w:rsidRDefault="00E6169F" w:rsidP="00C07F31">
      <w:pPr>
        <w:numPr>
          <w:ilvl w:val="0"/>
          <w:numId w:val="7"/>
        </w:numPr>
        <w:ind w:right="338" w:hanging="338"/>
        <w:rPr>
          <w:rFonts w:ascii="Arial" w:hAnsi="Arial" w:cs="Arial"/>
          <w:sz w:val="22"/>
        </w:rPr>
      </w:pPr>
      <w:r w:rsidRPr="009579D8">
        <w:rPr>
          <w:rFonts w:ascii="Arial" w:hAnsi="Arial" w:cs="Arial"/>
          <w:sz w:val="22"/>
        </w:rPr>
        <w:t>For manufacturers written Patient Information Leaflet (PIL) for</w:t>
      </w:r>
      <w:r w:rsidR="00A64F73" w:rsidRPr="009579D8">
        <w:rPr>
          <w:rFonts w:ascii="Arial" w:hAnsi="Arial" w:cs="Arial"/>
          <w:sz w:val="22"/>
        </w:rPr>
        <w:t xml:space="preserve"> adjuvanted quadrivalent influenza vaccine </w:t>
      </w:r>
      <w:r w:rsidR="00C07F31" w:rsidRPr="009579D8">
        <w:rPr>
          <w:rFonts w:ascii="Arial" w:hAnsi="Arial" w:cs="Arial"/>
          <w:sz w:val="22"/>
        </w:rPr>
        <w:t xml:space="preserve">– Seqirus </w:t>
      </w:r>
      <w:r w:rsidR="00A64F73" w:rsidRPr="009579D8">
        <w:rPr>
          <w:rFonts w:ascii="Arial" w:hAnsi="Arial" w:cs="Arial"/>
          <w:sz w:val="22"/>
        </w:rPr>
        <w:t xml:space="preserve">aQIV – </w:t>
      </w:r>
      <w:r w:rsidRPr="009579D8">
        <w:rPr>
          <w:rFonts w:ascii="Arial" w:hAnsi="Arial" w:cs="Arial"/>
          <w:sz w:val="22"/>
        </w:rPr>
        <w:t xml:space="preserve">(for 65yrs and over) click link below: </w:t>
      </w:r>
      <w:hyperlink r:id="rId25" w:anchor="gref" w:history="1">
        <w:r w:rsidR="00C07F31" w:rsidRPr="009579D8">
          <w:rPr>
            <w:rStyle w:val="Hyperlink"/>
            <w:rFonts w:ascii="Arial" w:hAnsi="Arial" w:cs="Arial"/>
            <w:sz w:val="22"/>
          </w:rPr>
          <w:t>https://www.medicines.org.uk/emc/product/12881/smpc#gref</w:t>
        </w:r>
      </w:hyperlink>
    </w:p>
    <w:p w14:paraId="2A082D63" w14:textId="77777777" w:rsidR="00EA4225" w:rsidRPr="009579D8" w:rsidRDefault="00EA4225">
      <w:pPr>
        <w:spacing w:after="463" w:line="259" w:lineRule="auto"/>
        <w:ind w:left="0" w:right="0" w:firstLine="0"/>
        <w:jc w:val="left"/>
        <w:rPr>
          <w:rFonts w:ascii="Arial" w:hAnsi="Arial" w:cs="Arial"/>
          <w:sz w:val="22"/>
        </w:rPr>
      </w:pPr>
    </w:p>
    <w:p w14:paraId="16C20A9B" w14:textId="5AB06489" w:rsidR="00EA4225" w:rsidRPr="009579D8" w:rsidRDefault="00E6169F" w:rsidP="00BE6A1B">
      <w:pPr>
        <w:pStyle w:val="Heading1"/>
        <w:numPr>
          <w:ilvl w:val="0"/>
          <w:numId w:val="15"/>
        </w:numPr>
        <w:rPr>
          <w:rFonts w:ascii="Arial" w:hAnsi="Arial" w:cs="Arial"/>
          <w:sz w:val="22"/>
        </w:rPr>
      </w:pPr>
      <w:bookmarkStart w:id="8" w:name="_Toc20905"/>
      <w:r w:rsidRPr="009579D8">
        <w:rPr>
          <w:rFonts w:ascii="Arial" w:hAnsi="Arial" w:cs="Arial"/>
          <w:sz w:val="22"/>
        </w:rPr>
        <w:lastRenderedPageBreak/>
        <w:t xml:space="preserve">Infection prevention and control when administering vaccines </w:t>
      </w:r>
      <w:bookmarkEnd w:id="8"/>
    </w:p>
    <w:p w14:paraId="2D1D9568"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62F979FD" w14:textId="77777777" w:rsidR="00EA4225" w:rsidRPr="009579D8" w:rsidRDefault="00E6169F">
      <w:pPr>
        <w:ind w:left="-5" w:right="338"/>
        <w:rPr>
          <w:rFonts w:ascii="Arial" w:hAnsi="Arial" w:cs="Arial"/>
          <w:sz w:val="22"/>
        </w:rPr>
      </w:pPr>
      <w:r w:rsidRPr="009579D8">
        <w:rPr>
          <w:rFonts w:ascii="Arial" w:hAnsi="Arial" w:cs="Arial"/>
          <w:sz w:val="22"/>
        </w:rPr>
        <w:t>Premises that are administering the flu vaccine should follow the</w:t>
      </w:r>
      <w:r w:rsidR="003F1361" w:rsidRPr="009579D8">
        <w:rPr>
          <w:rFonts w:ascii="Arial" w:hAnsi="Arial" w:cs="Arial"/>
          <w:sz w:val="22"/>
        </w:rPr>
        <w:t xml:space="preserve"> link below for</w:t>
      </w:r>
      <w:r w:rsidRPr="009579D8">
        <w:rPr>
          <w:rFonts w:ascii="Arial" w:hAnsi="Arial" w:cs="Arial"/>
          <w:sz w:val="22"/>
        </w:rPr>
        <w:t xml:space="preserve"> </w:t>
      </w:r>
      <w:r w:rsidR="00C07F31" w:rsidRPr="009579D8">
        <w:rPr>
          <w:rFonts w:ascii="Arial" w:hAnsi="Arial" w:cs="Arial"/>
          <w:sz w:val="22"/>
        </w:rPr>
        <w:t xml:space="preserve">recommended </w:t>
      </w:r>
      <w:r w:rsidR="003F1361" w:rsidRPr="009579D8">
        <w:rPr>
          <w:rFonts w:ascii="Arial" w:hAnsi="Arial" w:cs="Arial"/>
          <w:sz w:val="22"/>
        </w:rPr>
        <w:t xml:space="preserve">guidance </w:t>
      </w:r>
      <w:hyperlink r:id="rId26" w:history="1">
        <w:r w:rsidR="00C07F31" w:rsidRPr="009579D8">
          <w:rPr>
            <w:rStyle w:val="Hyperlink"/>
            <w:rFonts w:ascii="Arial" w:hAnsi="Arial" w:cs="Arial"/>
            <w:sz w:val="22"/>
          </w:rPr>
          <w:t>https://www.gov.uk/government/publications/infection-prevention-and-control-in-adult-social-care-settings/infection-prevention-and-control-resource-for-adult-social-care</w:t>
        </w:r>
      </w:hyperlink>
    </w:p>
    <w:p w14:paraId="17C9DC7E" w14:textId="77777777" w:rsidR="00EA4225" w:rsidRPr="009579D8" w:rsidRDefault="00EA4225">
      <w:pPr>
        <w:spacing w:after="0" w:line="259" w:lineRule="auto"/>
        <w:ind w:left="0" w:right="0" w:firstLine="0"/>
        <w:jc w:val="left"/>
        <w:rPr>
          <w:rFonts w:ascii="Arial" w:hAnsi="Arial" w:cs="Arial"/>
          <w:sz w:val="22"/>
        </w:rPr>
      </w:pPr>
    </w:p>
    <w:p w14:paraId="361C91BC" w14:textId="77777777" w:rsidR="00EA4225" w:rsidRPr="009579D8" w:rsidRDefault="00E6169F">
      <w:pPr>
        <w:ind w:left="-5" w:right="338"/>
        <w:rPr>
          <w:rFonts w:ascii="Arial" w:hAnsi="Arial" w:cs="Arial"/>
          <w:sz w:val="22"/>
        </w:rPr>
      </w:pPr>
      <w:r w:rsidRPr="009579D8">
        <w:rPr>
          <w:rFonts w:ascii="Arial" w:hAnsi="Arial" w:cs="Arial"/>
          <w:sz w:val="22"/>
        </w:rPr>
        <w:t xml:space="preserve">People who are displaying COVID-19 symptoms or are self-isolating because they are confirmed COVID-19 cases, or contacts of suspected or confirmed COVID-19 cases, should not attend until they have recovered and completed the required isolation period. </w:t>
      </w:r>
    </w:p>
    <w:p w14:paraId="010FA979" w14:textId="77777777" w:rsidR="0018760E" w:rsidRPr="009579D8" w:rsidRDefault="00E6169F" w:rsidP="00BC5CE4">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0E54812" w14:textId="77777777" w:rsidR="0018760E" w:rsidRPr="009579D8" w:rsidRDefault="00E6169F">
      <w:pPr>
        <w:ind w:left="-5" w:right="338"/>
        <w:rPr>
          <w:rFonts w:ascii="Arial" w:hAnsi="Arial" w:cs="Arial"/>
          <w:sz w:val="22"/>
        </w:rPr>
      </w:pPr>
      <w:r w:rsidRPr="009579D8">
        <w:rPr>
          <w:rFonts w:ascii="Arial" w:hAnsi="Arial" w:cs="Arial"/>
          <w:sz w:val="22"/>
        </w:rPr>
        <w:t xml:space="preserve">Further information on </w:t>
      </w:r>
      <w:r w:rsidR="0092233F" w:rsidRPr="009579D8">
        <w:rPr>
          <w:rFonts w:ascii="Arial" w:hAnsi="Arial" w:cs="Arial"/>
          <w:sz w:val="22"/>
        </w:rPr>
        <w:t xml:space="preserve">IPC measures is provided in </w:t>
      </w:r>
      <w:r w:rsidRPr="009579D8">
        <w:rPr>
          <w:rFonts w:ascii="Arial" w:hAnsi="Arial" w:cs="Arial"/>
          <w:sz w:val="22"/>
        </w:rPr>
        <w:t>which will be updated prior to and during the season as required.</w:t>
      </w:r>
      <w:r w:rsidR="0018760E" w:rsidRPr="009579D8">
        <w:rPr>
          <w:rFonts w:ascii="Arial" w:hAnsi="Arial" w:cs="Arial"/>
          <w:sz w:val="22"/>
        </w:rPr>
        <w:t xml:space="preserve"> </w:t>
      </w:r>
      <w:hyperlink r:id="rId27" w:history="1">
        <w:r w:rsidR="0018760E" w:rsidRPr="009579D8">
          <w:rPr>
            <w:rStyle w:val="Hyperlink"/>
            <w:rFonts w:ascii="Arial" w:hAnsi="Arial" w:cs="Arial"/>
            <w:sz w:val="22"/>
          </w:rPr>
          <w:t>https://www.england.nhs.uk/long-read/education-framework-for-the-infection-prevention-and-control-practitioner-ipc-workforce/</w:t>
        </w:r>
      </w:hyperlink>
    </w:p>
    <w:p w14:paraId="070AAE77" w14:textId="77777777" w:rsidR="00EA4225" w:rsidRPr="009579D8" w:rsidRDefault="00E6169F">
      <w:pPr>
        <w:ind w:left="-5" w:right="338"/>
        <w:rPr>
          <w:rFonts w:ascii="Arial" w:hAnsi="Arial" w:cs="Arial"/>
          <w:sz w:val="22"/>
        </w:rPr>
      </w:pPr>
      <w:r w:rsidRPr="009579D8">
        <w:rPr>
          <w:rFonts w:ascii="Arial" w:hAnsi="Arial" w:cs="Arial"/>
          <w:sz w:val="22"/>
        </w:rPr>
        <w:t xml:space="preserve"> </w:t>
      </w:r>
    </w:p>
    <w:p w14:paraId="3FD3B497"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37C3E8E3"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74BDEF2" w14:textId="683B23E8" w:rsidR="00EA4225" w:rsidRPr="009579D8" w:rsidRDefault="00897C28">
      <w:pPr>
        <w:spacing w:after="204" w:line="259" w:lineRule="auto"/>
        <w:ind w:left="0" w:right="0" w:firstLine="0"/>
        <w:jc w:val="left"/>
        <w:rPr>
          <w:rFonts w:ascii="Arial" w:hAnsi="Arial" w:cs="Arial"/>
          <w:sz w:val="22"/>
        </w:rPr>
      </w:pPr>
      <w:r w:rsidRPr="009579D8">
        <w:rPr>
          <w:rFonts w:ascii="Arial" w:hAnsi="Arial" w:cs="Arial"/>
          <w:noProof/>
          <w:sz w:val="22"/>
        </w:rPr>
        <w:drawing>
          <wp:inline distT="0" distB="0" distL="0" distR="0" wp14:anchorId="2A603896" wp14:editId="48678CDC">
            <wp:extent cx="6381750" cy="3556000"/>
            <wp:effectExtent l="0" t="0" r="0" b="6350"/>
            <wp:docPr id="4"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rotWithShape="1">
                    <a:blip r:embed="rId28">
                      <a:extLst>
                        <a:ext uri="{28A0092B-C50C-407E-A947-70E740481C1C}">
                          <a14:useLocalDpi xmlns:a14="http://schemas.microsoft.com/office/drawing/2010/main" val="0"/>
                        </a:ext>
                      </a:extLst>
                    </a:blip>
                    <a:srcRect l="474" b="25972"/>
                    <a:stretch/>
                  </pic:blipFill>
                  <pic:spPr bwMode="auto">
                    <a:xfrm>
                      <a:off x="0" y="0"/>
                      <a:ext cx="6405811" cy="3569407"/>
                    </a:xfrm>
                    <a:prstGeom prst="rect">
                      <a:avLst/>
                    </a:prstGeom>
                    <a:noFill/>
                    <a:ln>
                      <a:noFill/>
                    </a:ln>
                    <a:extLst>
                      <a:ext uri="{53640926-AAD7-44D8-BBD7-CCE9431645EC}">
                        <a14:shadowObscured xmlns:a14="http://schemas.microsoft.com/office/drawing/2010/main"/>
                      </a:ext>
                    </a:extLst>
                  </pic:spPr>
                </pic:pic>
              </a:graphicData>
            </a:graphic>
          </wp:inline>
        </w:drawing>
      </w:r>
    </w:p>
    <w:p w14:paraId="14B4D118" w14:textId="77777777" w:rsidR="00EA4225" w:rsidRPr="009579D8" w:rsidRDefault="00E6169F">
      <w:pPr>
        <w:spacing w:after="199" w:line="259" w:lineRule="auto"/>
        <w:ind w:left="0" w:right="0" w:firstLine="0"/>
        <w:jc w:val="left"/>
        <w:rPr>
          <w:rFonts w:ascii="Arial" w:hAnsi="Arial" w:cs="Arial"/>
          <w:sz w:val="22"/>
        </w:rPr>
      </w:pPr>
      <w:r w:rsidRPr="009579D8">
        <w:rPr>
          <w:rFonts w:ascii="Arial" w:hAnsi="Arial" w:cs="Arial"/>
          <w:sz w:val="22"/>
        </w:rPr>
        <w:t xml:space="preserve"> </w:t>
      </w:r>
    </w:p>
    <w:p w14:paraId="77C63DC3" w14:textId="77777777" w:rsidR="00EA4225" w:rsidRPr="009579D8" w:rsidRDefault="00E6169F">
      <w:pPr>
        <w:spacing w:after="204" w:line="259" w:lineRule="auto"/>
        <w:ind w:left="0" w:right="0" w:firstLine="0"/>
        <w:jc w:val="left"/>
        <w:rPr>
          <w:rFonts w:ascii="Arial" w:hAnsi="Arial" w:cs="Arial"/>
          <w:sz w:val="22"/>
        </w:rPr>
      </w:pPr>
      <w:r w:rsidRPr="009579D8">
        <w:rPr>
          <w:rFonts w:ascii="Arial" w:hAnsi="Arial" w:cs="Arial"/>
          <w:sz w:val="22"/>
        </w:rPr>
        <w:t xml:space="preserve"> </w:t>
      </w:r>
    </w:p>
    <w:p w14:paraId="0B3C5CF3"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25C69A8A" w14:textId="77777777" w:rsidR="00BC5CE4" w:rsidRPr="009579D8" w:rsidRDefault="00BC5CE4">
      <w:pPr>
        <w:spacing w:after="0" w:line="259" w:lineRule="auto"/>
        <w:ind w:left="0" w:right="0" w:firstLine="0"/>
        <w:jc w:val="left"/>
        <w:rPr>
          <w:rFonts w:ascii="Arial" w:hAnsi="Arial" w:cs="Arial"/>
          <w:sz w:val="22"/>
        </w:rPr>
      </w:pPr>
    </w:p>
    <w:p w14:paraId="6D4E759F" w14:textId="77777777" w:rsidR="00760F02" w:rsidRPr="009579D8" w:rsidRDefault="00760F02" w:rsidP="00BE6A1B">
      <w:pPr>
        <w:pStyle w:val="Heading1"/>
        <w:numPr>
          <w:ilvl w:val="0"/>
          <w:numId w:val="0"/>
        </w:numPr>
        <w:rPr>
          <w:rFonts w:ascii="Arial" w:hAnsi="Arial" w:cs="Arial"/>
          <w:sz w:val="22"/>
        </w:rPr>
      </w:pPr>
      <w:bookmarkStart w:id="9" w:name="_Toc20906"/>
    </w:p>
    <w:p w14:paraId="76033D6F" w14:textId="77777777" w:rsidR="00EA4225" w:rsidRPr="009579D8" w:rsidRDefault="00E6169F">
      <w:pPr>
        <w:pStyle w:val="Heading1"/>
        <w:numPr>
          <w:ilvl w:val="0"/>
          <w:numId w:val="0"/>
        </w:numPr>
        <w:ind w:left="-5"/>
        <w:rPr>
          <w:rFonts w:ascii="Arial" w:hAnsi="Arial" w:cs="Arial"/>
          <w:sz w:val="22"/>
        </w:rPr>
      </w:pPr>
      <w:r w:rsidRPr="009579D8">
        <w:rPr>
          <w:rFonts w:ascii="Arial" w:hAnsi="Arial" w:cs="Arial"/>
          <w:sz w:val="22"/>
        </w:rPr>
        <w:t xml:space="preserve">References and Further Information </w:t>
      </w:r>
      <w:bookmarkEnd w:id="9"/>
    </w:p>
    <w:p w14:paraId="7558C215" w14:textId="77777777" w:rsidR="00EA4225" w:rsidRPr="009579D8" w:rsidRDefault="00E6169F">
      <w:pPr>
        <w:spacing w:after="216" w:line="259" w:lineRule="auto"/>
        <w:ind w:left="0" w:right="0" w:firstLine="0"/>
        <w:jc w:val="left"/>
        <w:rPr>
          <w:rFonts w:ascii="Arial" w:hAnsi="Arial" w:cs="Arial"/>
          <w:sz w:val="22"/>
        </w:rPr>
      </w:pPr>
      <w:r w:rsidRPr="009579D8">
        <w:rPr>
          <w:rFonts w:ascii="Arial" w:hAnsi="Arial" w:cs="Arial"/>
          <w:sz w:val="22"/>
        </w:rPr>
        <w:t xml:space="preserve"> </w:t>
      </w:r>
    </w:p>
    <w:p w14:paraId="691A9C15" w14:textId="77777777" w:rsidR="00EA4225" w:rsidRPr="009579D8" w:rsidRDefault="00E6169F">
      <w:pPr>
        <w:numPr>
          <w:ilvl w:val="0"/>
          <w:numId w:val="8"/>
        </w:numPr>
        <w:spacing w:after="182" w:line="276" w:lineRule="auto"/>
        <w:ind w:right="195" w:hanging="338"/>
        <w:jc w:val="left"/>
        <w:rPr>
          <w:rFonts w:ascii="Arial" w:hAnsi="Arial" w:cs="Arial"/>
          <w:sz w:val="22"/>
        </w:rPr>
      </w:pPr>
      <w:r w:rsidRPr="009579D8">
        <w:rPr>
          <w:rFonts w:ascii="Arial" w:hAnsi="Arial" w:cs="Arial"/>
          <w:sz w:val="22"/>
        </w:rPr>
        <w:t xml:space="preserve">The summary of product characteristics should be consulted to guide the prescribing and administration of the vaccine. Summary of Product Characteristics are available from:  </w:t>
      </w:r>
    </w:p>
    <w:p w14:paraId="3CE2C698" w14:textId="77777777" w:rsidR="00760F02" w:rsidRPr="009579D8" w:rsidRDefault="00E6169F" w:rsidP="00760F02">
      <w:pPr>
        <w:numPr>
          <w:ilvl w:val="1"/>
          <w:numId w:val="8"/>
        </w:numPr>
        <w:spacing w:after="8"/>
        <w:ind w:right="195" w:hanging="339"/>
        <w:jc w:val="left"/>
        <w:rPr>
          <w:rFonts w:ascii="Arial" w:hAnsi="Arial" w:cs="Arial"/>
          <w:sz w:val="22"/>
        </w:rPr>
      </w:pPr>
      <w:r w:rsidRPr="009579D8">
        <w:rPr>
          <w:rFonts w:ascii="Arial" w:hAnsi="Arial" w:cs="Arial"/>
          <w:sz w:val="22"/>
        </w:rPr>
        <w:t xml:space="preserve">SmPC  </w:t>
      </w:r>
      <w:r w:rsidR="00760F02" w:rsidRPr="009579D8">
        <w:rPr>
          <w:rFonts w:ascii="Arial" w:hAnsi="Arial" w:cs="Arial"/>
          <w:sz w:val="22"/>
        </w:rPr>
        <w:t xml:space="preserve">QIVc vaccine (Cell based quadrivalent inactivated influenza vaccine  – Seqirus) for routine vaccinations of inpatients under 65yrs old.  Please see product SPC here:  </w:t>
      </w:r>
      <w:hyperlink r:id="rId29" w:anchor="gref" w:history="1">
        <w:r w:rsidR="00760F02" w:rsidRPr="009579D8">
          <w:rPr>
            <w:rStyle w:val="Hyperlink"/>
            <w:rFonts w:ascii="Arial" w:hAnsi="Arial" w:cs="Arial"/>
            <w:sz w:val="22"/>
          </w:rPr>
          <w:t>https://www.medicines.org.uk/emc/product/12882/pil#gref</w:t>
        </w:r>
      </w:hyperlink>
    </w:p>
    <w:p w14:paraId="62E97D73" w14:textId="77777777" w:rsidR="00760F02" w:rsidRPr="009579D8" w:rsidRDefault="00760F02" w:rsidP="00760F02">
      <w:pPr>
        <w:numPr>
          <w:ilvl w:val="1"/>
          <w:numId w:val="8"/>
        </w:numPr>
        <w:spacing w:after="8"/>
        <w:ind w:right="195" w:hanging="339"/>
        <w:jc w:val="left"/>
        <w:rPr>
          <w:rFonts w:ascii="Arial" w:hAnsi="Arial" w:cs="Arial"/>
          <w:sz w:val="22"/>
        </w:rPr>
      </w:pPr>
      <w:r w:rsidRPr="009579D8">
        <w:rPr>
          <w:rFonts w:ascii="Arial" w:hAnsi="Arial" w:cs="Arial"/>
          <w:sz w:val="22"/>
        </w:rPr>
        <w:t xml:space="preserve">SmPC aQIV vaccine (adjuvanted quadrivalent influenza vaccine – Seqirus ) for 65yrs and over) click link below: </w:t>
      </w:r>
      <w:hyperlink r:id="rId30" w:anchor="gref" w:history="1">
        <w:r w:rsidRPr="009579D8">
          <w:rPr>
            <w:rStyle w:val="Hyperlink"/>
            <w:rFonts w:ascii="Arial" w:hAnsi="Arial" w:cs="Arial"/>
            <w:sz w:val="22"/>
          </w:rPr>
          <w:t>https://www.medicines.org.uk/emc/product/12881/smpc#gref</w:t>
        </w:r>
      </w:hyperlink>
    </w:p>
    <w:p w14:paraId="327E8284" w14:textId="77777777" w:rsidR="00760F02" w:rsidRPr="009579D8" w:rsidRDefault="00760F02" w:rsidP="00760F02">
      <w:pPr>
        <w:pStyle w:val="ListParagraph"/>
        <w:rPr>
          <w:rFonts w:ascii="Arial" w:hAnsi="Arial" w:cs="Arial"/>
          <w:sz w:val="22"/>
        </w:rPr>
      </w:pPr>
    </w:p>
    <w:p w14:paraId="3A61BE59" w14:textId="77777777" w:rsidR="003B2646" w:rsidRPr="009579D8" w:rsidRDefault="00E6169F" w:rsidP="003B2646">
      <w:pPr>
        <w:pStyle w:val="ListParagraph"/>
        <w:numPr>
          <w:ilvl w:val="0"/>
          <w:numId w:val="8"/>
        </w:numPr>
        <w:spacing w:after="12" w:line="259" w:lineRule="auto"/>
        <w:ind w:right="0"/>
        <w:jc w:val="left"/>
        <w:rPr>
          <w:rFonts w:ascii="Arial" w:hAnsi="Arial" w:cs="Arial"/>
          <w:color w:val="0000FF"/>
          <w:sz w:val="22"/>
          <w:u w:val="single" w:color="0000FF"/>
        </w:rPr>
      </w:pPr>
      <w:r w:rsidRPr="009579D8">
        <w:rPr>
          <w:rFonts w:ascii="Arial" w:hAnsi="Arial" w:cs="Arial"/>
          <w:sz w:val="22"/>
        </w:rPr>
        <w:t xml:space="preserve">Chapter 19 of the ‘The Green Book’ provides detailed recommendations for the use of the vaccine </w:t>
      </w:r>
      <w:hyperlink r:id="rId31" w:history="1">
        <w:r w:rsidR="003B2646" w:rsidRPr="009579D8">
          <w:rPr>
            <w:rStyle w:val="Hyperlink"/>
            <w:rFonts w:ascii="Arial" w:hAnsi="Arial" w:cs="Arial"/>
            <w:sz w:val="22"/>
          </w:rPr>
          <w:t>https://www.gov.uk/government/publications/influenza-the-green-book-chapter-19</w:t>
        </w:r>
      </w:hyperlink>
    </w:p>
    <w:p w14:paraId="52D01F3E" w14:textId="77777777" w:rsidR="003B2646" w:rsidRPr="009579D8" w:rsidRDefault="003B2646" w:rsidP="003B2646">
      <w:pPr>
        <w:pStyle w:val="ListParagraph"/>
        <w:numPr>
          <w:ilvl w:val="0"/>
          <w:numId w:val="8"/>
        </w:numPr>
        <w:spacing w:after="12" w:line="259" w:lineRule="auto"/>
        <w:ind w:right="0"/>
        <w:jc w:val="left"/>
        <w:rPr>
          <w:rFonts w:ascii="Arial" w:hAnsi="Arial" w:cs="Arial"/>
          <w:color w:val="0000FF"/>
          <w:sz w:val="22"/>
          <w:u w:val="single" w:color="0000FF"/>
        </w:rPr>
      </w:pPr>
      <w:r w:rsidRPr="009579D8">
        <w:rPr>
          <w:rFonts w:ascii="Arial" w:hAnsi="Arial" w:cs="Arial"/>
          <w:sz w:val="22"/>
        </w:rPr>
        <w:t xml:space="preserve">Premises that are administering the flu vaccine should follow the recommended </w:t>
      </w:r>
      <w:hyperlink r:id="rId32" w:history="1">
        <w:r w:rsidRPr="009579D8">
          <w:rPr>
            <w:rStyle w:val="Hyperlink"/>
            <w:rFonts w:ascii="Arial" w:hAnsi="Arial" w:cs="Arial"/>
            <w:sz w:val="22"/>
          </w:rPr>
          <w:t>https://www.gov.uk/government/publications/infection-prevention-and-control-in-adult-social-care-settings/infection-prevention-and-control-resource-for-adult-social-care</w:t>
        </w:r>
      </w:hyperlink>
    </w:p>
    <w:p w14:paraId="154B6F3C" w14:textId="77777777" w:rsidR="003B2646" w:rsidRPr="009579D8" w:rsidRDefault="003B2646" w:rsidP="003B2646">
      <w:pPr>
        <w:pStyle w:val="ListParagraph"/>
        <w:numPr>
          <w:ilvl w:val="0"/>
          <w:numId w:val="8"/>
        </w:numPr>
        <w:spacing w:after="12" w:line="259" w:lineRule="auto"/>
        <w:ind w:right="0"/>
        <w:jc w:val="left"/>
        <w:rPr>
          <w:rFonts w:ascii="Arial" w:hAnsi="Arial" w:cs="Arial"/>
          <w:color w:val="0000FF"/>
          <w:sz w:val="22"/>
          <w:u w:val="single" w:color="0000FF"/>
        </w:rPr>
      </w:pPr>
      <w:r w:rsidRPr="009579D8">
        <w:rPr>
          <w:rFonts w:ascii="Arial" w:hAnsi="Arial" w:cs="Arial"/>
          <w:sz w:val="22"/>
        </w:rPr>
        <w:t xml:space="preserve">Further information on IPC measures </w:t>
      </w:r>
      <w:hyperlink r:id="rId33" w:history="1">
        <w:r w:rsidRPr="009579D8">
          <w:rPr>
            <w:rStyle w:val="Hyperlink"/>
            <w:rFonts w:ascii="Arial" w:hAnsi="Arial" w:cs="Arial"/>
            <w:sz w:val="22"/>
          </w:rPr>
          <w:t>https://www.england.nhs.uk/long-read/education-framework-for-the-infection-prevention-and-control-practitioner-ipc-workforce/</w:t>
        </w:r>
      </w:hyperlink>
    </w:p>
    <w:p w14:paraId="09F6FEE2" w14:textId="77777777" w:rsidR="00C34A63" w:rsidRPr="009579D8" w:rsidRDefault="00E6169F" w:rsidP="00C34A63">
      <w:pPr>
        <w:pStyle w:val="ListParagraph"/>
        <w:numPr>
          <w:ilvl w:val="0"/>
          <w:numId w:val="8"/>
        </w:numPr>
        <w:spacing w:after="12" w:line="259" w:lineRule="auto"/>
        <w:ind w:right="0"/>
        <w:jc w:val="left"/>
        <w:rPr>
          <w:rFonts w:ascii="Arial" w:hAnsi="Arial" w:cs="Arial"/>
          <w:sz w:val="22"/>
        </w:rPr>
      </w:pPr>
      <w:r w:rsidRPr="009579D8">
        <w:rPr>
          <w:rFonts w:ascii="Arial" w:hAnsi="Arial" w:cs="Arial"/>
          <w:sz w:val="22"/>
        </w:rPr>
        <w:t xml:space="preserve">DHSC/UKHSA/NHSE: </w:t>
      </w:r>
      <w:r w:rsidR="003B2646" w:rsidRPr="009579D8">
        <w:rPr>
          <w:rFonts w:ascii="Arial" w:hAnsi="Arial" w:cs="Arial"/>
          <w:sz w:val="22"/>
        </w:rPr>
        <w:t>The national flu immunisation programme 2024 to 2025 : Supporting Letter, published 12th March 2024</w:t>
      </w:r>
      <w:r w:rsidR="00C34A63" w:rsidRPr="009579D8">
        <w:rPr>
          <w:rFonts w:ascii="Arial" w:hAnsi="Arial" w:cs="Arial"/>
          <w:sz w:val="22"/>
        </w:rPr>
        <w:t xml:space="preserve"> </w:t>
      </w:r>
      <w:hyperlink r:id="rId34" w:history="1">
        <w:r w:rsidR="00C34A63" w:rsidRPr="009579D8">
          <w:rPr>
            <w:rStyle w:val="Hyperlink"/>
            <w:rFonts w:ascii="Arial" w:hAnsi="Arial" w:cs="Arial"/>
            <w:sz w:val="22"/>
          </w:rPr>
          <w:t>https://www.gov.uk/government/publications/national-flu-immunisation-programme-plan-2024-to-2025/national-flu-immunisation-programme-2024-to-2025-letter</w:t>
        </w:r>
      </w:hyperlink>
    </w:p>
    <w:p w14:paraId="639CCC69" w14:textId="77777777" w:rsidR="00EA4225" w:rsidRPr="009579D8" w:rsidRDefault="00E6169F" w:rsidP="00C34A63">
      <w:pPr>
        <w:pStyle w:val="ListParagraph"/>
        <w:numPr>
          <w:ilvl w:val="0"/>
          <w:numId w:val="8"/>
        </w:numPr>
        <w:spacing w:after="12" w:line="259" w:lineRule="auto"/>
        <w:ind w:right="0"/>
        <w:jc w:val="left"/>
        <w:rPr>
          <w:rFonts w:ascii="Arial" w:hAnsi="Arial" w:cs="Arial"/>
          <w:sz w:val="22"/>
        </w:rPr>
      </w:pPr>
      <w:r w:rsidRPr="009579D8">
        <w:rPr>
          <w:rFonts w:ascii="Arial" w:hAnsi="Arial" w:cs="Arial"/>
          <w:sz w:val="22"/>
        </w:rPr>
        <w:t xml:space="preserve">DHSC/UKHSA/NHSE: </w:t>
      </w:r>
      <w:r w:rsidR="003B2646" w:rsidRPr="009579D8">
        <w:rPr>
          <w:rFonts w:ascii="Arial" w:hAnsi="Arial" w:cs="Arial"/>
          <w:sz w:val="22"/>
        </w:rPr>
        <w:t xml:space="preserve">Statement of amendments to annual flu letter for 2024 to 2025 , published 12 June 2024 </w:t>
      </w:r>
      <w:hyperlink r:id="rId35" w:history="1">
        <w:r w:rsidR="003B2646" w:rsidRPr="009579D8">
          <w:rPr>
            <w:rStyle w:val="Hyperlink"/>
            <w:rFonts w:ascii="Arial" w:hAnsi="Arial" w:cs="Arial"/>
            <w:sz w:val="22"/>
          </w:rPr>
          <w:t>https://www.gov.uk/government/publications/national-flu-immunisation-programme-plan-2024-to-2025/statement-of-amendment-to-the-annual-flu-letter-for-2024-to-2025-12-june-2024</w:t>
        </w:r>
      </w:hyperlink>
    </w:p>
    <w:p w14:paraId="115ACDB6" w14:textId="77777777" w:rsidR="00C34A63" w:rsidRPr="009579D8" w:rsidRDefault="00C34A63" w:rsidP="00C34A63">
      <w:pPr>
        <w:pStyle w:val="ListParagraph"/>
        <w:numPr>
          <w:ilvl w:val="0"/>
          <w:numId w:val="8"/>
        </w:numPr>
        <w:rPr>
          <w:rFonts w:ascii="Arial" w:hAnsi="Arial" w:cs="Arial"/>
          <w:sz w:val="22"/>
        </w:rPr>
      </w:pPr>
      <w:r w:rsidRPr="009579D8">
        <w:rPr>
          <w:rFonts w:ascii="Arial" w:hAnsi="Arial" w:cs="Arial"/>
          <w:sz w:val="22"/>
        </w:rPr>
        <w:t xml:space="preserve">Immunisation Against Infectious Disease: The Green Book, Chapter 19. Updated 10th November 2023. </w:t>
      </w:r>
      <w:hyperlink r:id="rId36" w:history="1">
        <w:r w:rsidRPr="009579D8">
          <w:rPr>
            <w:rStyle w:val="Hyperlink"/>
            <w:rFonts w:ascii="Arial" w:hAnsi="Arial" w:cs="Arial"/>
            <w:sz w:val="22"/>
          </w:rPr>
          <w:t>https://www.gov.uk/government/collections/immunisation-against-infectious-disease-the-green-book</w:t>
        </w:r>
      </w:hyperlink>
      <w:r w:rsidRPr="009579D8">
        <w:rPr>
          <w:rFonts w:ascii="Arial" w:hAnsi="Arial" w:cs="Arial"/>
          <w:sz w:val="22"/>
        </w:rPr>
        <w:t xml:space="preserve"> </w:t>
      </w:r>
    </w:p>
    <w:p w14:paraId="6392725E" w14:textId="77777777" w:rsidR="00C34A63" w:rsidRPr="009579D8" w:rsidRDefault="00C34A63" w:rsidP="00C34A63">
      <w:pPr>
        <w:pStyle w:val="ListParagraph"/>
        <w:numPr>
          <w:ilvl w:val="0"/>
          <w:numId w:val="8"/>
        </w:numPr>
        <w:rPr>
          <w:rFonts w:ascii="Arial" w:hAnsi="Arial" w:cs="Arial"/>
          <w:sz w:val="22"/>
        </w:rPr>
      </w:pPr>
      <w:r w:rsidRPr="009579D8">
        <w:rPr>
          <w:rFonts w:ascii="Arial" w:hAnsi="Arial" w:cs="Arial"/>
          <w:sz w:val="22"/>
        </w:rPr>
        <w:t xml:space="preserve">All influenza vaccines marketed in the UK for the 2024 to 2025 season, updated 21 March 2024. </w:t>
      </w:r>
      <w:hyperlink r:id="rId37" w:history="1">
        <w:r w:rsidRPr="009579D8">
          <w:rPr>
            <w:rStyle w:val="Hyperlink"/>
            <w:rFonts w:ascii="Arial" w:hAnsi="Arial" w:cs="Arial"/>
            <w:sz w:val="22"/>
          </w:rPr>
          <w:t>https://www.gov.uk/government/publications/influenza-vaccines-marketed-in-the-uk</w:t>
        </w:r>
      </w:hyperlink>
    </w:p>
    <w:p w14:paraId="043A6348" w14:textId="77777777" w:rsidR="00C34A63" w:rsidRPr="009579D8" w:rsidRDefault="00C34A63" w:rsidP="00C34A63">
      <w:pPr>
        <w:pStyle w:val="ListParagraph"/>
        <w:numPr>
          <w:ilvl w:val="0"/>
          <w:numId w:val="8"/>
        </w:numPr>
        <w:rPr>
          <w:rFonts w:ascii="Arial" w:hAnsi="Arial" w:cs="Arial"/>
          <w:sz w:val="22"/>
        </w:rPr>
      </w:pPr>
      <w:r w:rsidRPr="009579D8">
        <w:rPr>
          <w:rFonts w:ascii="Arial" w:hAnsi="Arial" w:cs="Arial"/>
          <w:sz w:val="22"/>
        </w:rPr>
        <w:t>JCVI advice on influenza vaccines for the 2024 to 2025 season, updated 25 August 2023</w:t>
      </w:r>
    </w:p>
    <w:p w14:paraId="4EFF808C" w14:textId="77777777" w:rsidR="00C34A63" w:rsidRPr="009579D8" w:rsidRDefault="009C3C24" w:rsidP="00C34A63">
      <w:pPr>
        <w:pStyle w:val="ListParagraph"/>
        <w:numPr>
          <w:ilvl w:val="0"/>
          <w:numId w:val="8"/>
        </w:numPr>
        <w:rPr>
          <w:rFonts w:ascii="Arial" w:hAnsi="Arial" w:cs="Arial"/>
          <w:sz w:val="22"/>
        </w:rPr>
      </w:pPr>
      <w:hyperlink r:id="rId38" w:history="1">
        <w:r w:rsidR="00C34A63" w:rsidRPr="009579D8">
          <w:rPr>
            <w:rStyle w:val="Hyperlink"/>
            <w:rFonts w:ascii="Arial" w:hAnsi="Arial" w:cs="Arial"/>
            <w:sz w:val="22"/>
          </w:rPr>
          <w:t>https://app.box.com/s/t5ockz9bb6xw6t2mrrzb144njplimfo0/file/1289995245447</w:t>
        </w:r>
      </w:hyperlink>
    </w:p>
    <w:p w14:paraId="3AF347F6" w14:textId="77777777" w:rsidR="00C34A63" w:rsidRPr="009579D8" w:rsidRDefault="00C34A63" w:rsidP="00C34A63">
      <w:pPr>
        <w:pStyle w:val="ListParagraph"/>
        <w:numPr>
          <w:ilvl w:val="0"/>
          <w:numId w:val="8"/>
        </w:numPr>
        <w:rPr>
          <w:rFonts w:ascii="Arial" w:hAnsi="Arial" w:cs="Arial"/>
          <w:sz w:val="22"/>
        </w:rPr>
      </w:pPr>
      <w:r w:rsidRPr="009579D8">
        <w:rPr>
          <w:rFonts w:ascii="Arial" w:hAnsi="Arial" w:cs="Arial"/>
          <w:sz w:val="22"/>
        </w:rPr>
        <w:t>Flu Vaccinations: Supporting people with learning disabilities, updated 25 September 2018</w:t>
      </w:r>
    </w:p>
    <w:p w14:paraId="221C7EB0" w14:textId="77777777" w:rsidR="00C34A63" w:rsidRPr="009579D8" w:rsidRDefault="009C3C24" w:rsidP="00C34A63">
      <w:pPr>
        <w:pStyle w:val="ListParagraph"/>
        <w:numPr>
          <w:ilvl w:val="0"/>
          <w:numId w:val="8"/>
        </w:numPr>
        <w:rPr>
          <w:rFonts w:ascii="Arial" w:hAnsi="Arial" w:cs="Arial"/>
          <w:sz w:val="22"/>
        </w:rPr>
      </w:pPr>
      <w:hyperlink r:id="rId39" w:history="1">
        <w:r w:rsidR="00C34A63" w:rsidRPr="009579D8">
          <w:rPr>
            <w:rStyle w:val="Hyperlink"/>
            <w:rFonts w:ascii="Arial" w:hAnsi="Arial" w:cs="Arial"/>
            <w:sz w:val="22"/>
          </w:rPr>
          <w:t>https://www.gov.uk/government/publications/flu-vaccinations-for-people-with-learning-disabilities</w:t>
        </w:r>
      </w:hyperlink>
    </w:p>
    <w:p w14:paraId="3A34E301" w14:textId="77777777" w:rsidR="00C34A63" w:rsidRPr="009579D8" w:rsidRDefault="00C34A63" w:rsidP="00C34A63">
      <w:pPr>
        <w:pStyle w:val="ListParagraph"/>
        <w:numPr>
          <w:ilvl w:val="0"/>
          <w:numId w:val="8"/>
        </w:numPr>
        <w:rPr>
          <w:rFonts w:ascii="Arial" w:hAnsi="Arial" w:cs="Arial"/>
          <w:sz w:val="22"/>
        </w:rPr>
      </w:pPr>
      <w:r w:rsidRPr="009579D8">
        <w:rPr>
          <w:rFonts w:ascii="Arial" w:hAnsi="Arial" w:cs="Arial"/>
          <w:sz w:val="22"/>
        </w:rPr>
        <w:t>Flu immunisation training recommendations, updated 8 August 2023</w:t>
      </w:r>
    </w:p>
    <w:p w14:paraId="19F578A1" w14:textId="77777777" w:rsidR="00C34A63" w:rsidRPr="009579D8" w:rsidRDefault="009C3C24" w:rsidP="00C34A63">
      <w:pPr>
        <w:pStyle w:val="ListParagraph"/>
        <w:numPr>
          <w:ilvl w:val="0"/>
          <w:numId w:val="8"/>
        </w:numPr>
        <w:rPr>
          <w:rFonts w:ascii="Arial" w:hAnsi="Arial" w:cs="Arial"/>
          <w:sz w:val="22"/>
        </w:rPr>
      </w:pPr>
      <w:hyperlink r:id="rId40" w:history="1">
        <w:r w:rsidR="00C34A63" w:rsidRPr="009579D8">
          <w:rPr>
            <w:rStyle w:val="Hyperlink"/>
            <w:rFonts w:ascii="Arial" w:hAnsi="Arial" w:cs="Arial"/>
            <w:sz w:val="22"/>
          </w:rPr>
          <w:t>https://www.gov.uk/government/publications/flu-immunisation-training-recommendations</w:t>
        </w:r>
      </w:hyperlink>
    </w:p>
    <w:p w14:paraId="7921751A" w14:textId="77777777" w:rsidR="00C34A63" w:rsidRPr="009579D8" w:rsidRDefault="00C34A63" w:rsidP="00C34A63">
      <w:pPr>
        <w:pStyle w:val="ListParagraph"/>
        <w:numPr>
          <w:ilvl w:val="0"/>
          <w:numId w:val="8"/>
        </w:numPr>
        <w:rPr>
          <w:rFonts w:ascii="Arial" w:hAnsi="Arial" w:cs="Arial"/>
          <w:sz w:val="22"/>
        </w:rPr>
      </w:pPr>
      <w:r w:rsidRPr="009579D8">
        <w:rPr>
          <w:rFonts w:ascii="Arial" w:hAnsi="Arial" w:cs="Arial"/>
          <w:sz w:val="22"/>
        </w:rPr>
        <w:t xml:space="preserve">Vaccine Incident Guidance </w:t>
      </w:r>
      <w:hyperlink r:id="rId41" w:history="1">
        <w:r w:rsidRPr="009579D8">
          <w:rPr>
            <w:rStyle w:val="Hyperlink"/>
            <w:rFonts w:ascii="Arial" w:hAnsi="Arial" w:cs="Arial"/>
            <w:sz w:val="22"/>
          </w:rPr>
          <w:t>https://www.gov.uk/government/publications/vaccine-incident-guidance-responding-to-vaccine-errors</w:t>
        </w:r>
      </w:hyperlink>
    </w:p>
    <w:p w14:paraId="139664A1" w14:textId="77777777" w:rsidR="00C34A63" w:rsidRPr="009579D8" w:rsidRDefault="00C34A63" w:rsidP="00C34A63">
      <w:pPr>
        <w:pStyle w:val="ListParagraph"/>
        <w:ind w:left="739" w:firstLine="0"/>
        <w:rPr>
          <w:rFonts w:ascii="Arial" w:hAnsi="Arial" w:cs="Arial"/>
          <w:sz w:val="22"/>
        </w:rPr>
      </w:pPr>
    </w:p>
    <w:p w14:paraId="0B9F2379" w14:textId="77777777" w:rsidR="00C34A63" w:rsidRPr="009579D8" w:rsidRDefault="00C34A63" w:rsidP="00C34A63">
      <w:pPr>
        <w:pStyle w:val="ListParagraph"/>
        <w:ind w:left="739" w:firstLine="0"/>
        <w:rPr>
          <w:rFonts w:ascii="Arial" w:hAnsi="Arial" w:cs="Arial"/>
          <w:sz w:val="22"/>
        </w:rPr>
      </w:pPr>
    </w:p>
    <w:p w14:paraId="73208829" w14:textId="77777777" w:rsidR="00C34A63" w:rsidRPr="009579D8" w:rsidRDefault="00C34A63" w:rsidP="00C34A63">
      <w:pPr>
        <w:pStyle w:val="ListParagraph"/>
        <w:ind w:left="739" w:firstLine="0"/>
        <w:rPr>
          <w:rFonts w:ascii="Arial" w:hAnsi="Arial" w:cs="Arial"/>
          <w:sz w:val="22"/>
        </w:rPr>
      </w:pPr>
    </w:p>
    <w:p w14:paraId="4214775E" w14:textId="77777777" w:rsidR="00C34A63" w:rsidRPr="009579D8" w:rsidRDefault="00C34A63" w:rsidP="00C34A63">
      <w:pPr>
        <w:pStyle w:val="ListParagraph"/>
        <w:ind w:left="739" w:firstLine="0"/>
        <w:rPr>
          <w:rFonts w:ascii="Arial" w:hAnsi="Arial" w:cs="Arial"/>
          <w:sz w:val="22"/>
        </w:rPr>
      </w:pPr>
    </w:p>
    <w:p w14:paraId="26342F56" w14:textId="3FDD5B44" w:rsidR="00BE6A1B" w:rsidRDefault="00BE6A1B">
      <w:pPr>
        <w:spacing w:after="160" w:line="259" w:lineRule="auto"/>
        <w:ind w:left="0" w:right="0" w:firstLine="0"/>
        <w:jc w:val="left"/>
        <w:rPr>
          <w:rFonts w:ascii="Arial" w:hAnsi="Arial" w:cs="Arial"/>
          <w:sz w:val="22"/>
        </w:rPr>
      </w:pPr>
      <w:r>
        <w:rPr>
          <w:rFonts w:ascii="Arial" w:hAnsi="Arial" w:cs="Arial"/>
          <w:sz w:val="22"/>
        </w:rPr>
        <w:br w:type="page"/>
      </w:r>
    </w:p>
    <w:p w14:paraId="2A030D55" w14:textId="77777777" w:rsidR="003B2646" w:rsidRPr="009579D8" w:rsidRDefault="003B2646" w:rsidP="00C34A63">
      <w:pPr>
        <w:spacing w:after="237"/>
        <w:ind w:left="720" w:right="195" w:firstLine="0"/>
        <w:jc w:val="left"/>
        <w:rPr>
          <w:rFonts w:ascii="Arial" w:hAnsi="Arial" w:cs="Arial"/>
          <w:sz w:val="22"/>
        </w:rPr>
      </w:pPr>
    </w:p>
    <w:p w14:paraId="3B08B615" w14:textId="77777777" w:rsidR="00EA4225" w:rsidRPr="009579D8" w:rsidRDefault="00E6169F" w:rsidP="00C34A63">
      <w:pPr>
        <w:spacing w:after="0" w:line="259" w:lineRule="auto"/>
        <w:ind w:left="0" w:right="0" w:firstLine="0"/>
        <w:jc w:val="left"/>
        <w:rPr>
          <w:rFonts w:ascii="Arial" w:hAnsi="Arial" w:cs="Arial"/>
          <w:sz w:val="22"/>
        </w:rPr>
      </w:pPr>
      <w:bookmarkStart w:id="10" w:name="_Toc20907"/>
      <w:r w:rsidRPr="009579D8">
        <w:rPr>
          <w:rFonts w:ascii="Arial" w:hAnsi="Arial" w:cs="Arial"/>
          <w:color w:val="0070C0"/>
          <w:sz w:val="22"/>
        </w:rPr>
        <w:t xml:space="preserve">Appendix 1 – Groups included in the national influenza immunisation programme </w:t>
      </w:r>
      <w:bookmarkEnd w:id="10"/>
    </w:p>
    <w:p w14:paraId="583E142D" w14:textId="77777777" w:rsidR="00EA4225" w:rsidRPr="009579D8" w:rsidRDefault="00E6169F">
      <w:pPr>
        <w:spacing w:after="191"/>
        <w:ind w:left="-5" w:right="338"/>
        <w:rPr>
          <w:rFonts w:ascii="Arial" w:hAnsi="Arial" w:cs="Arial"/>
          <w:sz w:val="22"/>
        </w:rPr>
      </w:pPr>
      <w:r w:rsidRPr="009579D8">
        <w:rPr>
          <w:rFonts w:ascii="Arial" w:hAnsi="Arial" w:cs="Arial"/>
          <w:sz w:val="22"/>
        </w:rPr>
        <w:t xml:space="preserve">For the 2023 to 2024 influenza season, vaccinations will be offered under the NHS influenza immunisation programme to the following groups: </w:t>
      </w:r>
    </w:p>
    <w:p w14:paraId="6098E64D"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all children aged 2 to 3 years on 31 August 2023 </w:t>
      </w:r>
    </w:p>
    <w:p w14:paraId="64C7FDA6"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all primary school aged children (from Reception to year 6) </w:t>
      </w:r>
    </w:p>
    <w:p w14:paraId="675AB5CC"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people aged 65 years or over (including those becoming age 65 years by 31 March 2024) </w:t>
      </w:r>
    </w:p>
    <w:p w14:paraId="1DFD53EA"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those aged from 6 months to less than 65 years of age in a clinical risk group such as those with: </w:t>
      </w:r>
    </w:p>
    <w:p w14:paraId="1A88F4B4" w14:textId="77777777" w:rsidR="00EA4225" w:rsidRPr="009579D8" w:rsidRDefault="00E6169F">
      <w:pPr>
        <w:numPr>
          <w:ilvl w:val="0"/>
          <w:numId w:val="9"/>
        </w:numPr>
        <w:spacing w:after="3" w:line="274" w:lineRule="auto"/>
        <w:ind w:left="676" w:right="338" w:hanging="338"/>
        <w:rPr>
          <w:rFonts w:ascii="Arial" w:hAnsi="Arial" w:cs="Arial"/>
          <w:sz w:val="22"/>
        </w:rPr>
      </w:pPr>
      <w:r w:rsidRPr="009579D8">
        <w:rPr>
          <w:rFonts w:ascii="Arial" w:hAnsi="Arial" w:cs="Arial"/>
          <w:sz w:val="22"/>
        </w:rPr>
        <w:t xml:space="preserve">chronic (long-term) respiratory disease, such as asthma (requires continuous or repeated use of inhaled or systemic steroids or with previous exacerbations requiring hospital admission), chronic obstructive pulmonary disease (COPD) or bronchitis </w:t>
      </w:r>
    </w:p>
    <w:p w14:paraId="132055D1"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chronic heart disease, such as heart failure </w:t>
      </w:r>
    </w:p>
    <w:p w14:paraId="5A88DDC9"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chronic kidney disease at stage 3, 4 or 5 </w:t>
      </w:r>
    </w:p>
    <w:p w14:paraId="4FB13DF6"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chronic liver disease </w:t>
      </w:r>
    </w:p>
    <w:p w14:paraId="5DA2ED51"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chronic neurological disease, such as Parkinson’s disease or motor neurone disease </w:t>
      </w:r>
    </w:p>
    <w:p w14:paraId="4E772C4B"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learning disability </w:t>
      </w:r>
    </w:p>
    <w:p w14:paraId="4CEB1A5A"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diabetes </w:t>
      </w:r>
    </w:p>
    <w:p w14:paraId="725ED81E"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splenic dysfunction or asplenia </w:t>
      </w:r>
    </w:p>
    <w:p w14:paraId="3B95E68B"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a weakened immune system due to disease (such as HIV/AIDS) or treatment (such as cancer treatment) </w:t>
      </w:r>
    </w:p>
    <w:p w14:paraId="00BA2EDA"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morbidly obese (defined as BMI of 40 and above) </w:t>
      </w:r>
    </w:p>
    <w:p w14:paraId="01A41832" w14:textId="77777777" w:rsidR="00EA4225" w:rsidRPr="009579D8" w:rsidRDefault="00E6169F">
      <w:pPr>
        <w:spacing w:after="16" w:line="259" w:lineRule="auto"/>
        <w:ind w:left="1354" w:right="0" w:firstLine="0"/>
        <w:jc w:val="left"/>
        <w:rPr>
          <w:rFonts w:ascii="Arial" w:hAnsi="Arial" w:cs="Arial"/>
          <w:sz w:val="22"/>
        </w:rPr>
      </w:pPr>
      <w:r w:rsidRPr="009579D8">
        <w:rPr>
          <w:rFonts w:ascii="Arial" w:hAnsi="Arial" w:cs="Arial"/>
          <w:sz w:val="22"/>
        </w:rPr>
        <w:t xml:space="preserve"> </w:t>
      </w:r>
    </w:p>
    <w:p w14:paraId="0F40F615"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all pregnant women (including those women who become pregnant during the influenza season) </w:t>
      </w:r>
    </w:p>
    <w:p w14:paraId="4A2D4048" w14:textId="77777777" w:rsidR="00EA4225" w:rsidRPr="009579D8" w:rsidRDefault="00E6169F">
      <w:pPr>
        <w:numPr>
          <w:ilvl w:val="0"/>
          <w:numId w:val="9"/>
        </w:numPr>
        <w:spacing w:after="3" w:line="274" w:lineRule="auto"/>
        <w:ind w:left="676" w:right="338" w:hanging="338"/>
        <w:rPr>
          <w:rFonts w:ascii="Arial" w:hAnsi="Arial" w:cs="Arial"/>
          <w:sz w:val="22"/>
        </w:rPr>
      </w:pPr>
      <w:r w:rsidRPr="009579D8">
        <w:rPr>
          <w:rFonts w:ascii="Arial" w:hAnsi="Arial" w:cs="Arial"/>
          <w:sz w:val="22"/>
        </w:rPr>
        <w:t xml:space="preserve">household contacts of immunocompromised individuals, specifically individuals who expect to share living accommodation on most days over the winter and, therefore, for whom continuing close contact is unavoidable </w:t>
      </w:r>
    </w:p>
    <w:p w14:paraId="4507E1A3" w14:textId="77777777" w:rsidR="00EA4225" w:rsidRPr="009579D8" w:rsidRDefault="00E6169F">
      <w:pPr>
        <w:numPr>
          <w:ilvl w:val="0"/>
          <w:numId w:val="9"/>
        </w:numPr>
        <w:spacing w:after="3" w:line="274" w:lineRule="auto"/>
        <w:ind w:left="676" w:right="338" w:hanging="338"/>
        <w:rPr>
          <w:rFonts w:ascii="Arial" w:hAnsi="Arial" w:cs="Arial"/>
          <w:sz w:val="22"/>
        </w:rPr>
      </w:pPr>
      <w:r w:rsidRPr="009579D8">
        <w:rPr>
          <w:rFonts w:ascii="Arial" w:hAnsi="Arial" w:cs="Arial"/>
          <w:sz w:val="22"/>
        </w:rPr>
        <w:t xml:space="preserve">people living in long-stay residential care homes or other long-stay care facilities where rapid spread is likely to follow introduction of infection and cause high morbidity and mortality. This does not include, for instance, prisons, young offender institutions, university halls of residence, or boarding schools (except where children are of primary school age) </w:t>
      </w:r>
    </w:p>
    <w:p w14:paraId="5A67F358"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t xml:space="preserve">those who are in receipt of a carer’s allowance, or who are the main carer of an older or disabled person whose welfare may be at risk if the carer falls ill </w:t>
      </w:r>
    </w:p>
    <w:p w14:paraId="60EF5B99" w14:textId="77777777" w:rsidR="00EA4225" w:rsidRPr="009579D8" w:rsidRDefault="00E6169F">
      <w:pPr>
        <w:numPr>
          <w:ilvl w:val="0"/>
          <w:numId w:val="9"/>
        </w:numPr>
        <w:spacing w:after="3" w:line="274" w:lineRule="auto"/>
        <w:ind w:left="676" w:right="338" w:hanging="338"/>
        <w:rPr>
          <w:rFonts w:ascii="Arial" w:hAnsi="Arial" w:cs="Arial"/>
          <w:sz w:val="22"/>
        </w:rPr>
      </w:pPr>
      <w:r w:rsidRPr="009579D8">
        <w:rPr>
          <w:rFonts w:ascii="Arial" w:hAnsi="Arial" w:cs="Arial"/>
          <w:sz w:val="22"/>
        </w:rPr>
        <w:t xml:space="preserve">frontline staff without employer led occupational health schemes, employed by a registered residential care or nursing home or registered domiciliary care provider, who are directly involved in the care of vulnerable patients or clients who are at increased risk from exposure to influenza </w:t>
      </w:r>
    </w:p>
    <w:p w14:paraId="5999D43F" w14:textId="77777777" w:rsidR="00EA4225" w:rsidRPr="009579D8" w:rsidRDefault="00E6169F">
      <w:pPr>
        <w:numPr>
          <w:ilvl w:val="0"/>
          <w:numId w:val="9"/>
        </w:numPr>
        <w:ind w:left="676" w:right="338" w:hanging="338"/>
        <w:rPr>
          <w:rFonts w:ascii="Arial" w:hAnsi="Arial" w:cs="Arial"/>
          <w:sz w:val="22"/>
        </w:rPr>
      </w:pPr>
      <w:r w:rsidRPr="009579D8">
        <w:rPr>
          <w:rFonts w:ascii="Arial" w:hAnsi="Arial" w:cs="Arial"/>
          <w:sz w:val="22"/>
        </w:rPr>
        <w:lastRenderedPageBreak/>
        <w:t xml:space="preserve">frontline staff without employer led occupational health schemes, employed by a voluntary managed hospice provider, who are directly involved in the care of vulnerable patients or clients who are at increased risk from exposure to influenza </w:t>
      </w:r>
    </w:p>
    <w:p w14:paraId="7D7062A7" w14:textId="77777777" w:rsidR="00EA4225" w:rsidRPr="009579D8" w:rsidRDefault="00E6169F">
      <w:pPr>
        <w:numPr>
          <w:ilvl w:val="0"/>
          <w:numId w:val="9"/>
        </w:numPr>
        <w:spacing w:after="3" w:line="274" w:lineRule="auto"/>
        <w:ind w:left="676" w:right="338" w:hanging="338"/>
        <w:rPr>
          <w:rFonts w:ascii="Arial" w:hAnsi="Arial" w:cs="Arial"/>
          <w:sz w:val="22"/>
        </w:rPr>
      </w:pPr>
      <w:r w:rsidRPr="009579D8">
        <w:rPr>
          <w:rFonts w:ascii="Arial" w:hAnsi="Arial" w:cs="Arial"/>
          <w:sz w:val="22"/>
        </w:rPr>
        <w:t xml:space="preserve">frontline staff without employer led occupational health schemes employed through Direct Payments (personal budgets) and/or Personal Health Budgets, such as Personal Assistants, to deliver domiciliary care to patients and service users </w:t>
      </w:r>
    </w:p>
    <w:p w14:paraId="5B85A4D7" w14:textId="77777777" w:rsidR="00EA4225" w:rsidRPr="009579D8" w:rsidRDefault="00E6169F">
      <w:pPr>
        <w:spacing w:after="187"/>
        <w:ind w:left="-5" w:right="338"/>
        <w:rPr>
          <w:rFonts w:ascii="Arial" w:hAnsi="Arial" w:cs="Arial"/>
          <w:sz w:val="22"/>
        </w:rPr>
      </w:pPr>
      <w:r w:rsidRPr="009579D8">
        <w:rPr>
          <w:rFonts w:ascii="Arial" w:hAnsi="Arial" w:cs="Arial"/>
          <w:sz w:val="22"/>
        </w:rPr>
        <w:t xml:space="preserve">Organisations should vaccinate all frontline health care workers and social care workers, in order to meet their responsibility to protect their staff and patients and ensure the overall safe running of services. There are limited circumstances where social care workers without access to an employer led occupational health scheme can access the vaccine on the NHS. </w:t>
      </w:r>
    </w:p>
    <w:p w14:paraId="3111B5D5" w14:textId="77777777" w:rsidR="00EA4225" w:rsidRPr="009579D8" w:rsidRDefault="00E6169F">
      <w:pPr>
        <w:spacing w:after="189"/>
        <w:ind w:left="-5" w:right="338"/>
        <w:rPr>
          <w:rFonts w:ascii="Arial" w:hAnsi="Arial" w:cs="Arial"/>
          <w:sz w:val="22"/>
        </w:rPr>
      </w:pPr>
      <w:r w:rsidRPr="009579D8">
        <w:rPr>
          <w:rFonts w:ascii="Arial" w:hAnsi="Arial" w:cs="Arial"/>
          <w:sz w:val="22"/>
        </w:rPr>
        <w:t xml:space="preserve">The list above is not exhaustive, and the healthcare professional should apply clinical judgement to take into account the risk of influenza exacerbating any underlying disease that a patient may have, as well as the risk of serious illness from influenza itself. </w:t>
      </w:r>
    </w:p>
    <w:p w14:paraId="0F796B2C" w14:textId="77777777" w:rsidR="00EA4225" w:rsidRPr="009579D8" w:rsidRDefault="00E6169F">
      <w:pPr>
        <w:spacing w:after="192"/>
        <w:ind w:left="-5" w:right="338"/>
        <w:rPr>
          <w:rFonts w:ascii="Arial" w:hAnsi="Arial" w:cs="Arial"/>
          <w:sz w:val="22"/>
        </w:rPr>
      </w:pPr>
      <w:r w:rsidRPr="009579D8">
        <w:rPr>
          <w:rFonts w:ascii="Arial" w:hAnsi="Arial" w:cs="Arial"/>
          <w:sz w:val="22"/>
        </w:rPr>
        <w:t xml:space="preserve"> </w:t>
      </w:r>
    </w:p>
    <w:p w14:paraId="401132B4"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6ED2F450" w14:textId="77777777" w:rsidR="00EA4225" w:rsidRPr="009579D8" w:rsidRDefault="00E6169F">
      <w:pPr>
        <w:spacing w:after="204" w:line="259" w:lineRule="auto"/>
        <w:ind w:left="0" w:right="0" w:firstLine="0"/>
        <w:jc w:val="left"/>
        <w:rPr>
          <w:rFonts w:ascii="Arial" w:hAnsi="Arial" w:cs="Arial"/>
          <w:sz w:val="22"/>
        </w:rPr>
      </w:pPr>
      <w:r w:rsidRPr="009579D8">
        <w:rPr>
          <w:rFonts w:ascii="Arial" w:hAnsi="Arial" w:cs="Arial"/>
          <w:sz w:val="22"/>
        </w:rPr>
        <w:t xml:space="preserve"> </w:t>
      </w:r>
    </w:p>
    <w:p w14:paraId="2DF3817F"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71BBB648"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494CDD7E"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24DA15FF" w14:textId="77777777" w:rsidR="00EA4225" w:rsidRPr="009579D8" w:rsidRDefault="00E6169F">
      <w:pPr>
        <w:spacing w:after="204" w:line="259" w:lineRule="auto"/>
        <w:ind w:left="0" w:right="0" w:firstLine="0"/>
        <w:jc w:val="left"/>
        <w:rPr>
          <w:rFonts w:ascii="Arial" w:hAnsi="Arial" w:cs="Arial"/>
          <w:sz w:val="22"/>
        </w:rPr>
      </w:pPr>
      <w:r w:rsidRPr="009579D8">
        <w:rPr>
          <w:rFonts w:ascii="Arial" w:hAnsi="Arial" w:cs="Arial"/>
          <w:sz w:val="22"/>
        </w:rPr>
        <w:t xml:space="preserve"> </w:t>
      </w:r>
    </w:p>
    <w:p w14:paraId="5D8AAEB4"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2C5D0BC7"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0899A9B6" w14:textId="77777777" w:rsidR="00EA4225" w:rsidRPr="009579D8" w:rsidRDefault="00E6169F">
      <w:pPr>
        <w:spacing w:after="204" w:line="259" w:lineRule="auto"/>
        <w:ind w:left="0" w:right="0" w:firstLine="0"/>
        <w:jc w:val="left"/>
        <w:rPr>
          <w:rFonts w:ascii="Arial" w:hAnsi="Arial" w:cs="Arial"/>
          <w:sz w:val="22"/>
        </w:rPr>
      </w:pPr>
      <w:r w:rsidRPr="009579D8">
        <w:rPr>
          <w:rFonts w:ascii="Arial" w:hAnsi="Arial" w:cs="Arial"/>
          <w:sz w:val="22"/>
        </w:rPr>
        <w:t xml:space="preserve"> </w:t>
      </w:r>
    </w:p>
    <w:p w14:paraId="0A106B7C"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32F828A6"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753C2F69"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20F3B772" w14:textId="77777777" w:rsidR="00EA4225" w:rsidRPr="009579D8" w:rsidRDefault="00E6169F">
      <w:pPr>
        <w:spacing w:after="204" w:line="259" w:lineRule="auto"/>
        <w:ind w:left="0" w:right="0" w:firstLine="0"/>
        <w:jc w:val="left"/>
        <w:rPr>
          <w:rFonts w:ascii="Arial" w:hAnsi="Arial" w:cs="Arial"/>
          <w:sz w:val="22"/>
        </w:rPr>
      </w:pPr>
      <w:r w:rsidRPr="009579D8">
        <w:rPr>
          <w:rFonts w:ascii="Arial" w:hAnsi="Arial" w:cs="Arial"/>
          <w:sz w:val="22"/>
        </w:rPr>
        <w:t xml:space="preserve"> </w:t>
      </w:r>
    </w:p>
    <w:p w14:paraId="40D16442"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3C001BA2"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6B30DFA7" w14:textId="77777777" w:rsidR="00EA4225" w:rsidRPr="009579D8" w:rsidRDefault="00E6169F">
      <w:pPr>
        <w:spacing w:after="202" w:line="259" w:lineRule="auto"/>
        <w:ind w:left="0" w:right="0" w:firstLine="0"/>
        <w:jc w:val="left"/>
        <w:rPr>
          <w:rFonts w:ascii="Arial" w:hAnsi="Arial" w:cs="Arial"/>
          <w:sz w:val="22"/>
        </w:rPr>
      </w:pPr>
      <w:r w:rsidRPr="009579D8">
        <w:rPr>
          <w:rFonts w:ascii="Arial" w:hAnsi="Arial" w:cs="Arial"/>
          <w:sz w:val="22"/>
        </w:rPr>
        <w:t xml:space="preserve"> </w:t>
      </w:r>
    </w:p>
    <w:p w14:paraId="1E37110A" w14:textId="6B643412" w:rsidR="00C34A63" w:rsidRPr="009579D8" w:rsidRDefault="00C34A63" w:rsidP="00BE6A1B">
      <w:pPr>
        <w:spacing w:after="204" w:line="259" w:lineRule="auto"/>
        <w:ind w:left="0" w:right="0" w:firstLine="0"/>
        <w:jc w:val="left"/>
        <w:rPr>
          <w:rFonts w:ascii="Arial" w:hAnsi="Arial" w:cs="Arial"/>
          <w:sz w:val="22"/>
        </w:rPr>
      </w:pPr>
      <w:bookmarkStart w:id="11" w:name="_Toc20908"/>
    </w:p>
    <w:p w14:paraId="419574F0" w14:textId="77777777" w:rsidR="00EA4225" w:rsidRPr="009579D8" w:rsidRDefault="00E6169F">
      <w:pPr>
        <w:pStyle w:val="Heading1"/>
        <w:numPr>
          <w:ilvl w:val="0"/>
          <w:numId w:val="0"/>
        </w:numPr>
        <w:ind w:left="-5"/>
        <w:rPr>
          <w:rFonts w:ascii="Arial" w:hAnsi="Arial" w:cs="Arial"/>
          <w:sz w:val="22"/>
        </w:rPr>
      </w:pPr>
      <w:bookmarkStart w:id="12" w:name="_Appendix_2:_How"/>
      <w:bookmarkEnd w:id="12"/>
      <w:r w:rsidRPr="009579D8">
        <w:rPr>
          <w:rFonts w:ascii="Arial" w:hAnsi="Arial" w:cs="Arial"/>
          <w:sz w:val="22"/>
        </w:rPr>
        <w:lastRenderedPageBreak/>
        <w:t xml:space="preserve">Appendix 2: How to prescribe the influenza vaccine on EPMA </w:t>
      </w:r>
      <w:bookmarkEnd w:id="11"/>
      <w:r w:rsidR="0092233F" w:rsidRPr="009579D8">
        <w:rPr>
          <w:rFonts w:ascii="Arial" w:hAnsi="Arial" w:cs="Arial"/>
          <w:sz w:val="22"/>
        </w:rPr>
        <w:t>(CMM)</w:t>
      </w:r>
    </w:p>
    <w:p w14:paraId="1DB3FFE5"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D6CAC77"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1:</w:t>
      </w:r>
      <w:r w:rsidRPr="009579D8">
        <w:rPr>
          <w:rFonts w:ascii="Arial" w:hAnsi="Arial" w:cs="Arial"/>
          <w:sz w:val="22"/>
        </w:rPr>
        <w:t xml:space="preserve"> Prescriber searches for influenza vaccine like any other drug. It is important to note that there are 2 influenza vaccines available: one for patients aged under 65 and one for patients aged 65 and over. Ensure you select the correct one based on the patient’s age. </w:t>
      </w:r>
    </w:p>
    <w:p w14:paraId="6D211483"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291CEA24" w14:textId="77777777" w:rsidR="00EA4225" w:rsidRPr="009579D8" w:rsidRDefault="00F6571B" w:rsidP="00F6571B">
      <w:pPr>
        <w:spacing w:after="0" w:line="259" w:lineRule="auto"/>
        <w:ind w:left="0" w:right="781" w:firstLine="0"/>
        <w:jc w:val="center"/>
        <w:rPr>
          <w:rFonts w:ascii="Arial" w:hAnsi="Arial" w:cs="Arial"/>
          <w:sz w:val="22"/>
        </w:rPr>
      </w:pPr>
      <w:r w:rsidRPr="009579D8">
        <w:rPr>
          <w:rFonts w:ascii="Arial" w:hAnsi="Arial" w:cs="Arial"/>
          <w:noProof/>
          <w:sz w:val="22"/>
        </w:rPr>
        <w:drawing>
          <wp:inline distT="0" distB="0" distL="0" distR="0" wp14:anchorId="4793C0DE" wp14:editId="0A5AE28A">
            <wp:extent cx="6033135" cy="31686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33135" cy="3168650"/>
                    </a:xfrm>
                    <a:prstGeom prst="rect">
                      <a:avLst/>
                    </a:prstGeom>
                  </pic:spPr>
                </pic:pic>
              </a:graphicData>
            </a:graphic>
          </wp:inline>
        </w:drawing>
      </w:r>
    </w:p>
    <w:p w14:paraId="554F26FE"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897B5CA"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F25E637"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2:</w:t>
      </w:r>
      <w:r w:rsidRPr="009579D8">
        <w:rPr>
          <w:rFonts w:ascii="Arial" w:hAnsi="Arial" w:cs="Arial"/>
          <w:sz w:val="22"/>
        </w:rPr>
        <w:t xml:space="preserve"> Once the appropriate vaccine has been selected, a ‘drug note’ will appear with guidance. It is essential that this note is read thoroughly, and all guidance is followed. It is a mandatory requirement that the requested information is recorded as a progress note in RIO and the vaccination is also recorded in NIVS (see appendix 3 below for info on NIVS). </w:t>
      </w:r>
    </w:p>
    <w:p w14:paraId="7BFDB208"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EA3C5E1" w14:textId="77777777" w:rsidR="00EA4225" w:rsidRPr="009579D8" w:rsidRDefault="00F6571B" w:rsidP="00F6571B">
      <w:pPr>
        <w:spacing w:after="0" w:line="259" w:lineRule="auto"/>
        <w:ind w:left="0" w:right="695" w:firstLine="0"/>
        <w:jc w:val="center"/>
        <w:rPr>
          <w:rFonts w:ascii="Arial" w:hAnsi="Arial" w:cs="Arial"/>
          <w:sz w:val="22"/>
        </w:rPr>
      </w:pPr>
      <w:r w:rsidRPr="009579D8">
        <w:rPr>
          <w:rFonts w:ascii="Arial" w:hAnsi="Arial" w:cs="Arial"/>
          <w:noProof/>
          <w:sz w:val="22"/>
        </w:rPr>
        <w:lastRenderedPageBreak/>
        <w:drawing>
          <wp:inline distT="0" distB="0" distL="0" distR="0" wp14:anchorId="5BB16C19" wp14:editId="408CDC1D">
            <wp:extent cx="6033135" cy="3439160"/>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33135" cy="3439160"/>
                    </a:xfrm>
                    <a:prstGeom prst="rect">
                      <a:avLst/>
                    </a:prstGeom>
                  </pic:spPr>
                </pic:pic>
              </a:graphicData>
            </a:graphic>
          </wp:inline>
        </w:drawing>
      </w:r>
    </w:p>
    <w:p w14:paraId="7BEB3502"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095D79A1"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3:</w:t>
      </w:r>
      <w:r w:rsidRPr="009579D8">
        <w:rPr>
          <w:rFonts w:ascii="Arial" w:hAnsi="Arial" w:cs="Arial"/>
          <w:sz w:val="22"/>
        </w:rPr>
        <w:t xml:space="preserve"> The vaccine will default to be a 'STAT Order'. This STAT order will default to be given at the date and time of prescribing. This can be changed and set to a future date/time e.g. if the prescriber wants the vaccine given tomorrow or next week. It is important to take supply of the vaccine into account when prescribing. </w:t>
      </w:r>
    </w:p>
    <w:p w14:paraId="620FB82E"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0199A60" w14:textId="77777777" w:rsidR="00F6571B" w:rsidRPr="009579D8" w:rsidRDefault="00F6571B" w:rsidP="00F6571B">
      <w:pPr>
        <w:spacing w:after="0" w:line="259" w:lineRule="auto"/>
        <w:ind w:left="0" w:right="0" w:firstLine="0"/>
        <w:jc w:val="center"/>
        <w:rPr>
          <w:rFonts w:ascii="Arial" w:hAnsi="Arial" w:cs="Arial"/>
          <w:sz w:val="22"/>
        </w:rPr>
      </w:pPr>
      <w:r w:rsidRPr="009579D8">
        <w:rPr>
          <w:rFonts w:ascii="Arial" w:hAnsi="Arial" w:cs="Arial"/>
          <w:noProof/>
          <w:sz w:val="22"/>
        </w:rPr>
        <w:drawing>
          <wp:inline distT="0" distB="0" distL="0" distR="0" wp14:anchorId="76E526FD" wp14:editId="5015ABAC">
            <wp:extent cx="6033135" cy="344106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33135" cy="3441065"/>
                    </a:xfrm>
                    <a:prstGeom prst="rect">
                      <a:avLst/>
                    </a:prstGeom>
                  </pic:spPr>
                </pic:pic>
              </a:graphicData>
            </a:graphic>
          </wp:inline>
        </w:drawing>
      </w:r>
    </w:p>
    <w:p w14:paraId="41440A4D"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lastRenderedPageBreak/>
        <w:t xml:space="preserve"> </w:t>
      </w:r>
    </w:p>
    <w:p w14:paraId="6A4BF301" w14:textId="77777777" w:rsidR="00EA4225" w:rsidRPr="009579D8" w:rsidRDefault="00E6169F">
      <w:pPr>
        <w:spacing w:after="0" w:line="259" w:lineRule="auto"/>
        <w:ind w:left="-5" w:right="0"/>
        <w:jc w:val="left"/>
        <w:rPr>
          <w:rFonts w:ascii="Arial" w:hAnsi="Arial" w:cs="Arial"/>
          <w:sz w:val="22"/>
        </w:rPr>
      </w:pPr>
      <w:r w:rsidRPr="009579D8">
        <w:rPr>
          <w:rFonts w:ascii="Arial" w:hAnsi="Arial" w:cs="Arial"/>
          <w:sz w:val="22"/>
          <w:u w:val="single" w:color="000000"/>
        </w:rPr>
        <w:t>Important Information</w:t>
      </w:r>
      <w:r w:rsidRPr="009579D8">
        <w:rPr>
          <w:rFonts w:ascii="Arial" w:hAnsi="Arial" w:cs="Arial"/>
          <w:sz w:val="22"/>
        </w:rPr>
        <w:t xml:space="preserve"> </w:t>
      </w:r>
    </w:p>
    <w:p w14:paraId="7EB64EB1"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32F5DAA2" w14:textId="77777777" w:rsidR="00EA4225" w:rsidRPr="009579D8" w:rsidRDefault="00E6169F">
      <w:pPr>
        <w:ind w:left="-5" w:right="338"/>
        <w:rPr>
          <w:rFonts w:ascii="Arial" w:hAnsi="Arial" w:cs="Arial"/>
          <w:sz w:val="22"/>
        </w:rPr>
      </w:pPr>
      <w:r w:rsidRPr="009579D8">
        <w:rPr>
          <w:rFonts w:ascii="Arial" w:hAnsi="Arial" w:cs="Arial"/>
          <w:sz w:val="22"/>
        </w:rPr>
        <w:t xml:space="preserve">The screenshot below shows the vaccine having been administered at 16:46 on 7th Nov 2019. It will remain in the 'Inpatient Rx' tab until the end of the day (i.e. 23:59) after which it will go to the 'Discontinued Rx' tab. If the prescriber tries to prescribe the influenza vaccine again </w:t>
      </w:r>
      <w:r w:rsidRPr="009579D8">
        <w:rPr>
          <w:rFonts w:ascii="Arial" w:hAnsi="Arial" w:cs="Arial"/>
          <w:sz w:val="22"/>
          <w:u w:val="single" w:color="000000"/>
        </w:rPr>
        <w:t>on the same</w:t>
      </w:r>
      <w:r w:rsidRPr="009579D8">
        <w:rPr>
          <w:rFonts w:ascii="Arial" w:hAnsi="Arial" w:cs="Arial"/>
          <w:sz w:val="22"/>
        </w:rPr>
        <w:t xml:space="preserve"> </w:t>
      </w:r>
      <w:r w:rsidRPr="009579D8">
        <w:rPr>
          <w:rFonts w:ascii="Arial" w:hAnsi="Arial" w:cs="Arial"/>
          <w:sz w:val="22"/>
          <w:u w:val="single" w:color="000000"/>
        </w:rPr>
        <w:t>day</w:t>
      </w:r>
      <w:r w:rsidRPr="009579D8">
        <w:rPr>
          <w:rFonts w:ascii="Arial" w:hAnsi="Arial" w:cs="Arial"/>
          <w:sz w:val="22"/>
        </w:rPr>
        <w:t xml:space="preserve">, a warning alert will pop up saying the patient has already received this medication. </w:t>
      </w:r>
      <w:r w:rsidRPr="009579D8">
        <w:rPr>
          <w:rFonts w:ascii="Arial" w:hAnsi="Arial" w:cs="Arial"/>
          <w:color w:val="FF0000"/>
          <w:sz w:val="22"/>
        </w:rPr>
        <w:t xml:space="preserve">The prescriber </w:t>
      </w:r>
      <w:r w:rsidRPr="009579D8">
        <w:rPr>
          <w:rFonts w:ascii="Arial" w:hAnsi="Arial" w:cs="Arial"/>
          <w:color w:val="FF0000"/>
          <w:sz w:val="22"/>
          <w:u w:val="single" w:color="FF0000"/>
        </w:rPr>
        <w:t>will not</w:t>
      </w:r>
      <w:r w:rsidRPr="009579D8">
        <w:rPr>
          <w:rFonts w:ascii="Arial" w:hAnsi="Arial" w:cs="Arial"/>
          <w:color w:val="FF0000"/>
          <w:sz w:val="22"/>
        </w:rPr>
        <w:t xml:space="preserve"> get a warning alert if the vaccine is prescribed on the following day after receiving the first dose and thereafter. </w:t>
      </w:r>
      <w:r w:rsidRPr="009579D8">
        <w:rPr>
          <w:rFonts w:ascii="Arial" w:hAnsi="Arial" w:cs="Arial"/>
          <w:sz w:val="22"/>
        </w:rPr>
        <w:t xml:space="preserve"> </w:t>
      </w:r>
    </w:p>
    <w:p w14:paraId="1CD135EC"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210E53A3" w14:textId="77777777" w:rsidR="00EA4225" w:rsidRPr="009579D8" w:rsidRDefault="00E6169F">
      <w:pPr>
        <w:spacing w:after="0" w:line="259" w:lineRule="auto"/>
        <w:ind w:left="0" w:right="304" w:firstLine="0"/>
        <w:jc w:val="right"/>
        <w:rPr>
          <w:rFonts w:ascii="Arial" w:hAnsi="Arial" w:cs="Arial"/>
          <w:sz w:val="22"/>
        </w:rPr>
      </w:pPr>
      <w:r w:rsidRPr="009579D8">
        <w:rPr>
          <w:rFonts w:ascii="Arial" w:hAnsi="Arial" w:cs="Arial"/>
          <w:noProof/>
          <w:sz w:val="22"/>
        </w:rPr>
        <w:drawing>
          <wp:inline distT="0" distB="0" distL="0" distR="0" wp14:anchorId="6A67D7BF" wp14:editId="2CCCBAAA">
            <wp:extent cx="5795772" cy="2177796"/>
            <wp:effectExtent l="0" t="0" r="0" b="0"/>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a:blip r:embed="rId45"/>
                    <a:stretch>
                      <a:fillRect/>
                    </a:stretch>
                  </pic:blipFill>
                  <pic:spPr>
                    <a:xfrm>
                      <a:off x="0" y="0"/>
                      <a:ext cx="5795772" cy="2177796"/>
                    </a:xfrm>
                    <a:prstGeom prst="rect">
                      <a:avLst/>
                    </a:prstGeom>
                  </pic:spPr>
                </pic:pic>
              </a:graphicData>
            </a:graphic>
          </wp:inline>
        </w:drawing>
      </w:r>
      <w:r w:rsidRPr="009579D8">
        <w:rPr>
          <w:rFonts w:ascii="Arial" w:hAnsi="Arial" w:cs="Arial"/>
          <w:sz w:val="22"/>
        </w:rPr>
        <w:t xml:space="preserve"> </w:t>
      </w:r>
    </w:p>
    <w:p w14:paraId="3DAB50D5"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7048D331"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34DAFA82"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FC922DE" w14:textId="77777777" w:rsidR="00EA4225" w:rsidRPr="009579D8" w:rsidRDefault="00E6169F">
      <w:pPr>
        <w:ind w:left="-5" w:right="338"/>
        <w:rPr>
          <w:rFonts w:ascii="Arial" w:hAnsi="Arial" w:cs="Arial"/>
          <w:sz w:val="22"/>
        </w:rPr>
      </w:pPr>
      <w:r w:rsidRPr="009579D8">
        <w:rPr>
          <w:rFonts w:ascii="Arial" w:hAnsi="Arial" w:cs="Arial"/>
          <w:sz w:val="22"/>
        </w:rPr>
        <w:t xml:space="preserve">Therefore, it is strongly recommended that the prescriber checks the 'Discontinued Rx' tab in order to check whether the patient has already received the influenza vaccine before prescribing. </w:t>
      </w:r>
    </w:p>
    <w:p w14:paraId="724B9016"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7E39C58" w14:textId="77777777" w:rsidR="00EA4225" w:rsidRPr="009579D8" w:rsidRDefault="00E6169F">
      <w:pPr>
        <w:ind w:left="-5" w:right="338"/>
        <w:rPr>
          <w:rFonts w:ascii="Arial" w:hAnsi="Arial" w:cs="Arial"/>
          <w:sz w:val="22"/>
        </w:rPr>
      </w:pPr>
      <w:r w:rsidRPr="009579D8">
        <w:rPr>
          <w:rFonts w:ascii="Arial" w:hAnsi="Arial" w:cs="Arial"/>
          <w:sz w:val="22"/>
        </w:rPr>
        <w:t xml:space="preserve">It is important that the supply of the vaccine to the ward is taken into account when prescribing i.e. if the vaccine needs to be ordered by pharmacy and will arrive on the ward the following day, ensure the dose is prescribed to be administered on that day or after. </w:t>
      </w:r>
    </w:p>
    <w:p w14:paraId="51F1BBA7"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1B8CDC9"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69BB62DF"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4CCF075"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531A479"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6C7FAC57"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79038581"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725A877"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ABCA7C9"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27D9998"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377A3250"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626BF392" w14:textId="5C11EC14" w:rsidR="00EA1E78" w:rsidRPr="009579D8" w:rsidRDefault="00EA1E78">
      <w:pPr>
        <w:spacing w:after="0" w:line="259" w:lineRule="auto"/>
        <w:ind w:left="0" w:right="0" w:firstLine="0"/>
        <w:jc w:val="left"/>
        <w:rPr>
          <w:rFonts w:ascii="Arial" w:hAnsi="Arial" w:cs="Arial"/>
          <w:sz w:val="22"/>
        </w:rPr>
      </w:pPr>
    </w:p>
    <w:p w14:paraId="626C0F10" w14:textId="77777777" w:rsidR="00EA4225" w:rsidRPr="009579D8" w:rsidRDefault="00E6169F">
      <w:pPr>
        <w:pStyle w:val="Heading1"/>
        <w:numPr>
          <w:ilvl w:val="0"/>
          <w:numId w:val="0"/>
        </w:numPr>
        <w:ind w:left="-5"/>
        <w:rPr>
          <w:rFonts w:ascii="Arial" w:hAnsi="Arial" w:cs="Arial"/>
          <w:sz w:val="22"/>
        </w:rPr>
      </w:pPr>
      <w:bookmarkStart w:id="13" w:name="_Toc20909"/>
      <w:r w:rsidRPr="009579D8">
        <w:rPr>
          <w:rFonts w:ascii="Arial" w:hAnsi="Arial" w:cs="Arial"/>
          <w:sz w:val="22"/>
        </w:rPr>
        <w:lastRenderedPageBreak/>
        <w:t xml:space="preserve">Appendix 3: How to record the influenza vaccine on NIVS </w:t>
      </w:r>
      <w:bookmarkEnd w:id="13"/>
    </w:p>
    <w:p w14:paraId="668ACFA6" w14:textId="77777777" w:rsidR="00EA4225" w:rsidRPr="009579D8" w:rsidRDefault="00E6169F">
      <w:pPr>
        <w:spacing w:after="216" w:line="259" w:lineRule="auto"/>
        <w:ind w:left="0" w:right="0" w:firstLine="0"/>
        <w:jc w:val="left"/>
        <w:rPr>
          <w:rFonts w:ascii="Arial" w:hAnsi="Arial" w:cs="Arial"/>
          <w:sz w:val="22"/>
        </w:rPr>
      </w:pPr>
      <w:r w:rsidRPr="009579D8">
        <w:rPr>
          <w:rFonts w:ascii="Arial" w:hAnsi="Arial" w:cs="Arial"/>
          <w:sz w:val="22"/>
        </w:rPr>
        <w:t xml:space="preserve"> </w:t>
      </w:r>
    </w:p>
    <w:p w14:paraId="764CF04A"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1</w:t>
      </w:r>
      <w:r w:rsidRPr="009579D8">
        <w:rPr>
          <w:rFonts w:ascii="Arial" w:hAnsi="Arial" w:cs="Arial"/>
          <w:sz w:val="22"/>
        </w:rPr>
        <w:t xml:space="preserve">: Sign in with your NHS.net email and your password </w:t>
      </w:r>
    </w:p>
    <w:p w14:paraId="00AB30B0" w14:textId="77777777" w:rsidR="00EA4225" w:rsidRPr="009579D8" w:rsidRDefault="00E6169F">
      <w:pPr>
        <w:spacing w:after="158" w:line="259" w:lineRule="auto"/>
        <w:ind w:left="677" w:right="0" w:firstLine="0"/>
        <w:jc w:val="left"/>
        <w:rPr>
          <w:rFonts w:ascii="Arial" w:hAnsi="Arial" w:cs="Arial"/>
          <w:sz w:val="22"/>
        </w:rPr>
      </w:pPr>
      <w:r w:rsidRPr="009579D8">
        <w:rPr>
          <w:rFonts w:ascii="Arial" w:hAnsi="Arial" w:cs="Arial"/>
          <w:sz w:val="22"/>
        </w:rPr>
        <w:t xml:space="preserve">                              </w:t>
      </w:r>
      <w:r w:rsidRPr="009579D8">
        <w:rPr>
          <w:rFonts w:ascii="Arial" w:hAnsi="Arial" w:cs="Arial"/>
          <w:noProof/>
          <w:sz w:val="22"/>
        </w:rPr>
        <w:drawing>
          <wp:inline distT="0" distB="0" distL="0" distR="0" wp14:anchorId="4521E466" wp14:editId="4043F253">
            <wp:extent cx="3581400" cy="2075688"/>
            <wp:effectExtent l="0" t="0" r="0" b="0"/>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46"/>
                    <a:stretch>
                      <a:fillRect/>
                    </a:stretch>
                  </pic:blipFill>
                  <pic:spPr>
                    <a:xfrm>
                      <a:off x="0" y="0"/>
                      <a:ext cx="3581400" cy="2075688"/>
                    </a:xfrm>
                    <a:prstGeom prst="rect">
                      <a:avLst/>
                    </a:prstGeom>
                  </pic:spPr>
                </pic:pic>
              </a:graphicData>
            </a:graphic>
          </wp:inline>
        </w:drawing>
      </w:r>
      <w:r w:rsidRPr="009579D8">
        <w:rPr>
          <w:rFonts w:ascii="Arial" w:hAnsi="Arial" w:cs="Arial"/>
          <w:sz w:val="22"/>
        </w:rPr>
        <w:t xml:space="preserve"> </w:t>
      </w:r>
    </w:p>
    <w:p w14:paraId="42776F55"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2</w:t>
      </w:r>
      <w:r w:rsidRPr="009579D8">
        <w:rPr>
          <w:rFonts w:ascii="Arial" w:hAnsi="Arial" w:cs="Arial"/>
          <w:sz w:val="22"/>
        </w:rPr>
        <w:t xml:space="preserve">: Select the “Vaccinator location” icon </w:t>
      </w:r>
    </w:p>
    <w:p w14:paraId="7AF6EDD6" w14:textId="77777777" w:rsidR="00EA4225" w:rsidRPr="009579D8" w:rsidRDefault="00E6169F">
      <w:pPr>
        <w:spacing w:after="161" w:line="259" w:lineRule="auto"/>
        <w:ind w:left="0" w:right="890" w:firstLine="0"/>
        <w:jc w:val="right"/>
        <w:rPr>
          <w:rFonts w:ascii="Arial" w:hAnsi="Arial" w:cs="Arial"/>
          <w:sz w:val="22"/>
        </w:rPr>
      </w:pPr>
      <w:r w:rsidRPr="009579D8">
        <w:rPr>
          <w:rFonts w:ascii="Arial" w:hAnsi="Arial" w:cs="Arial"/>
          <w:noProof/>
          <w:sz w:val="22"/>
        </w:rPr>
        <w:drawing>
          <wp:inline distT="0" distB="0" distL="0" distR="0" wp14:anchorId="09B428C1" wp14:editId="5F8C3C58">
            <wp:extent cx="5440681" cy="2346960"/>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47"/>
                    <a:stretch>
                      <a:fillRect/>
                    </a:stretch>
                  </pic:blipFill>
                  <pic:spPr>
                    <a:xfrm>
                      <a:off x="0" y="0"/>
                      <a:ext cx="5440681" cy="2346960"/>
                    </a:xfrm>
                    <a:prstGeom prst="rect">
                      <a:avLst/>
                    </a:prstGeom>
                  </pic:spPr>
                </pic:pic>
              </a:graphicData>
            </a:graphic>
          </wp:inline>
        </w:drawing>
      </w:r>
      <w:r w:rsidRPr="009579D8">
        <w:rPr>
          <w:rFonts w:ascii="Arial" w:hAnsi="Arial" w:cs="Arial"/>
          <w:sz w:val="22"/>
        </w:rPr>
        <w:t xml:space="preserve"> </w:t>
      </w:r>
    </w:p>
    <w:p w14:paraId="6E0F2DDD" w14:textId="77777777" w:rsidR="00EA4225" w:rsidRPr="009579D8" w:rsidRDefault="00E6169F">
      <w:pPr>
        <w:spacing w:after="152"/>
        <w:ind w:left="-5" w:right="338"/>
        <w:rPr>
          <w:rFonts w:ascii="Arial" w:hAnsi="Arial" w:cs="Arial"/>
          <w:sz w:val="22"/>
        </w:rPr>
      </w:pPr>
      <w:r w:rsidRPr="009579D8">
        <w:rPr>
          <w:rFonts w:ascii="Arial" w:hAnsi="Arial" w:cs="Arial"/>
          <w:sz w:val="22"/>
          <w:u w:val="single" w:color="000000"/>
        </w:rPr>
        <w:t>Step 3</w:t>
      </w:r>
      <w:r w:rsidRPr="009579D8">
        <w:rPr>
          <w:rFonts w:ascii="Arial" w:hAnsi="Arial" w:cs="Arial"/>
          <w:sz w:val="22"/>
        </w:rPr>
        <w:t xml:space="preserve">: Type in/select East London NHS Trust from the drop down  </w:t>
      </w:r>
    </w:p>
    <w:p w14:paraId="575F72B1" w14:textId="77777777" w:rsidR="00EA4225" w:rsidRPr="009579D8" w:rsidRDefault="00E6169F">
      <w:pPr>
        <w:spacing w:after="0" w:line="259" w:lineRule="auto"/>
        <w:ind w:left="0" w:right="1092" w:firstLine="0"/>
        <w:jc w:val="right"/>
        <w:rPr>
          <w:rFonts w:ascii="Arial" w:hAnsi="Arial" w:cs="Arial"/>
          <w:sz w:val="22"/>
        </w:rPr>
      </w:pPr>
      <w:r w:rsidRPr="009579D8">
        <w:rPr>
          <w:rFonts w:ascii="Arial" w:hAnsi="Arial" w:cs="Arial"/>
          <w:noProof/>
          <w:sz w:val="22"/>
        </w:rPr>
        <w:drawing>
          <wp:inline distT="0" distB="0" distL="0" distR="0" wp14:anchorId="21F3D9B5" wp14:editId="22F3B126">
            <wp:extent cx="5311140" cy="2046732"/>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48"/>
                    <a:stretch>
                      <a:fillRect/>
                    </a:stretch>
                  </pic:blipFill>
                  <pic:spPr>
                    <a:xfrm>
                      <a:off x="0" y="0"/>
                      <a:ext cx="5311140" cy="2046732"/>
                    </a:xfrm>
                    <a:prstGeom prst="rect">
                      <a:avLst/>
                    </a:prstGeom>
                  </pic:spPr>
                </pic:pic>
              </a:graphicData>
            </a:graphic>
          </wp:inline>
        </w:drawing>
      </w:r>
      <w:r w:rsidRPr="009579D8">
        <w:rPr>
          <w:rFonts w:ascii="Arial" w:hAnsi="Arial" w:cs="Arial"/>
          <w:sz w:val="22"/>
        </w:rPr>
        <w:t xml:space="preserve"> </w:t>
      </w:r>
    </w:p>
    <w:p w14:paraId="03BFD070"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color w:val="365F91"/>
          <w:sz w:val="22"/>
        </w:rPr>
        <w:t xml:space="preserve"> </w:t>
      </w:r>
    </w:p>
    <w:p w14:paraId="70AC0DE2" w14:textId="77777777" w:rsidR="00EA4225" w:rsidRPr="009579D8" w:rsidRDefault="00E6169F">
      <w:pPr>
        <w:ind w:left="-5" w:right="338"/>
        <w:rPr>
          <w:rFonts w:ascii="Arial" w:hAnsi="Arial" w:cs="Arial"/>
          <w:sz w:val="22"/>
        </w:rPr>
      </w:pPr>
      <w:r w:rsidRPr="009579D8">
        <w:rPr>
          <w:rFonts w:ascii="Arial" w:hAnsi="Arial" w:cs="Arial"/>
          <w:sz w:val="22"/>
          <w:u w:val="single" w:color="000000"/>
        </w:rPr>
        <w:lastRenderedPageBreak/>
        <w:t>Step 4</w:t>
      </w:r>
      <w:r w:rsidRPr="009579D8">
        <w:rPr>
          <w:rFonts w:ascii="Arial" w:hAnsi="Arial" w:cs="Arial"/>
          <w:sz w:val="22"/>
        </w:rPr>
        <w:t xml:space="preserve">: Select your vaccination site. This is dependent on the selected organisation </w:t>
      </w:r>
    </w:p>
    <w:p w14:paraId="139D95F5"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F8E9F6A" w14:textId="77777777" w:rsidR="00EA4225" w:rsidRPr="009579D8" w:rsidRDefault="00E6169F">
      <w:pPr>
        <w:spacing w:after="0" w:line="259" w:lineRule="auto"/>
        <w:ind w:left="0" w:right="1140" w:firstLine="0"/>
        <w:jc w:val="right"/>
        <w:rPr>
          <w:rFonts w:ascii="Arial" w:hAnsi="Arial" w:cs="Arial"/>
          <w:sz w:val="22"/>
        </w:rPr>
      </w:pPr>
      <w:r w:rsidRPr="009579D8">
        <w:rPr>
          <w:rFonts w:ascii="Arial" w:hAnsi="Arial" w:cs="Arial"/>
          <w:noProof/>
          <w:sz w:val="22"/>
        </w:rPr>
        <w:drawing>
          <wp:inline distT="0" distB="0" distL="0" distR="0" wp14:anchorId="79DFC1B6" wp14:editId="18176B31">
            <wp:extent cx="5282184" cy="2001012"/>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49"/>
                    <a:stretch>
                      <a:fillRect/>
                    </a:stretch>
                  </pic:blipFill>
                  <pic:spPr>
                    <a:xfrm>
                      <a:off x="0" y="0"/>
                      <a:ext cx="5282184" cy="2001012"/>
                    </a:xfrm>
                    <a:prstGeom prst="rect">
                      <a:avLst/>
                    </a:prstGeom>
                  </pic:spPr>
                </pic:pic>
              </a:graphicData>
            </a:graphic>
          </wp:inline>
        </w:drawing>
      </w:r>
      <w:r w:rsidRPr="009579D8">
        <w:rPr>
          <w:rFonts w:ascii="Arial" w:hAnsi="Arial" w:cs="Arial"/>
          <w:sz w:val="22"/>
        </w:rPr>
        <w:t xml:space="preserve"> </w:t>
      </w:r>
    </w:p>
    <w:p w14:paraId="3D865CF5" w14:textId="77777777" w:rsidR="00EA4225" w:rsidRPr="009579D8" w:rsidRDefault="00E6169F">
      <w:pPr>
        <w:spacing w:after="0" w:line="259" w:lineRule="auto"/>
        <w:ind w:left="677" w:right="0" w:firstLine="0"/>
        <w:jc w:val="left"/>
        <w:rPr>
          <w:rFonts w:ascii="Arial" w:hAnsi="Arial" w:cs="Arial"/>
          <w:sz w:val="22"/>
        </w:rPr>
      </w:pPr>
      <w:r w:rsidRPr="009579D8">
        <w:rPr>
          <w:rFonts w:ascii="Arial" w:hAnsi="Arial" w:cs="Arial"/>
          <w:sz w:val="22"/>
        </w:rPr>
        <w:t xml:space="preserve"> </w:t>
      </w:r>
    </w:p>
    <w:p w14:paraId="66A8E65D" w14:textId="77777777" w:rsidR="00EA4225" w:rsidRPr="009579D8" w:rsidRDefault="00E6169F">
      <w:pPr>
        <w:spacing w:after="0" w:line="259" w:lineRule="auto"/>
        <w:ind w:left="677" w:right="0" w:firstLine="0"/>
        <w:jc w:val="left"/>
        <w:rPr>
          <w:rFonts w:ascii="Arial" w:hAnsi="Arial" w:cs="Arial"/>
          <w:sz w:val="22"/>
        </w:rPr>
      </w:pPr>
      <w:r w:rsidRPr="009579D8">
        <w:rPr>
          <w:rFonts w:ascii="Arial" w:hAnsi="Arial" w:cs="Arial"/>
          <w:sz w:val="22"/>
        </w:rPr>
        <w:t xml:space="preserve"> </w:t>
      </w:r>
    </w:p>
    <w:p w14:paraId="789A62EF"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5</w:t>
      </w:r>
      <w:r w:rsidRPr="009579D8">
        <w:rPr>
          <w:rFonts w:ascii="Arial" w:hAnsi="Arial" w:cs="Arial"/>
          <w:sz w:val="22"/>
        </w:rPr>
        <w:t xml:space="preserve">: Search Patients. Type NHS number and click “search” – circle in red. If no NHS number available, then fill with patient name, DOB, postcode and click “search” – circle in red. </w:t>
      </w:r>
    </w:p>
    <w:p w14:paraId="55D27345" w14:textId="77777777" w:rsidR="00EA4225" w:rsidRPr="009579D8" w:rsidRDefault="00E6169F">
      <w:pPr>
        <w:spacing w:after="0" w:line="259" w:lineRule="auto"/>
        <w:ind w:left="0" w:right="0" w:firstLine="0"/>
        <w:jc w:val="right"/>
        <w:rPr>
          <w:rFonts w:ascii="Arial" w:hAnsi="Arial" w:cs="Arial"/>
          <w:sz w:val="22"/>
        </w:rPr>
      </w:pPr>
      <w:r w:rsidRPr="009579D8">
        <w:rPr>
          <w:rFonts w:ascii="Arial" w:hAnsi="Arial" w:cs="Arial"/>
          <w:noProof/>
          <w:sz w:val="22"/>
        </w:rPr>
        <w:drawing>
          <wp:inline distT="0" distB="0" distL="0" distR="0" wp14:anchorId="5577E4E1" wp14:editId="739480C6">
            <wp:extent cx="6006084" cy="1981200"/>
            <wp:effectExtent l="0" t="0" r="0" b="0"/>
            <wp:docPr id="1592" name="Picture 1592"/>
            <wp:cNvGraphicFramePr/>
            <a:graphic xmlns:a="http://schemas.openxmlformats.org/drawingml/2006/main">
              <a:graphicData uri="http://schemas.openxmlformats.org/drawingml/2006/picture">
                <pic:pic xmlns:pic="http://schemas.openxmlformats.org/drawingml/2006/picture">
                  <pic:nvPicPr>
                    <pic:cNvPr id="1592" name="Picture 1592"/>
                    <pic:cNvPicPr/>
                  </pic:nvPicPr>
                  <pic:blipFill>
                    <a:blip r:embed="rId50"/>
                    <a:stretch>
                      <a:fillRect/>
                    </a:stretch>
                  </pic:blipFill>
                  <pic:spPr>
                    <a:xfrm>
                      <a:off x="0" y="0"/>
                      <a:ext cx="6006084" cy="1981200"/>
                    </a:xfrm>
                    <a:prstGeom prst="rect">
                      <a:avLst/>
                    </a:prstGeom>
                  </pic:spPr>
                </pic:pic>
              </a:graphicData>
            </a:graphic>
          </wp:inline>
        </w:drawing>
      </w:r>
      <w:r w:rsidRPr="009579D8">
        <w:rPr>
          <w:rFonts w:ascii="Arial" w:hAnsi="Arial" w:cs="Arial"/>
          <w:sz w:val="22"/>
        </w:rPr>
        <w:t xml:space="preserve"> </w:t>
      </w:r>
    </w:p>
    <w:p w14:paraId="059CEF11"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708C2036"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ABCAAEE"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6</w:t>
      </w:r>
      <w:r w:rsidRPr="009579D8">
        <w:rPr>
          <w:rFonts w:ascii="Arial" w:hAnsi="Arial" w:cs="Arial"/>
          <w:sz w:val="22"/>
        </w:rPr>
        <w:t xml:space="preserve">: If the search returns with no patient information, then select “New Patient”. Click the “Edit” option highlighted in blue </w:t>
      </w:r>
    </w:p>
    <w:p w14:paraId="42F65B48"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0018A570" w14:textId="77777777" w:rsidR="00EA4225" w:rsidRPr="009579D8" w:rsidRDefault="00E6169F">
      <w:pPr>
        <w:spacing w:after="0" w:line="259" w:lineRule="auto"/>
        <w:ind w:left="0" w:right="1018" w:firstLine="0"/>
        <w:jc w:val="right"/>
        <w:rPr>
          <w:rFonts w:ascii="Arial" w:hAnsi="Arial" w:cs="Arial"/>
          <w:sz w:val="22"/>
        </w:rPr>
      </w:pPr>
      <w:r w:rsidRPr="009579D8">
        <w:rPr>
          <w:rFonts w:ascii="Arial" w:hAnsi="Arial" w:cs="Arial"/>
          <w:noProof/>
          <w:sz w:val="22"/>
        </w:rPr>
        <w:drawing>
          <wp:inline distT="0" distB="0" distL="0" distR="0" wp14:anchorId="231D217F" wp14:editId="2F9AB877">
            <wp:extent cx="5358384" cy="1987296"/>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51"/>
                    <a:stretch>
                      <a:fillRect/>
                    </a:stretch>
                  </pic:blipFill>
                  <pic:spPr>
                    <a:xfrm>
                      <a:off x="0" y="0"/>
                      <a:ext cx="5358384" cy="1987296"/>
                    </a:xfrm>
                    <a:prstGeom prst="rect">
                      <a:avLst/>
                    </a:prstGeom>
                  </pic:spPr>
                </pic:pic>
              </a:graphicData>
            </a:graphic>
          </wp:inline>
        </w:drawing>
      </w:r>
      <w:r w:rsidRPr="009579D8">
        <w:rPr>
          <w:rFonts w:ascii="Arial" w:hAnsi="Arial" w:cs="Arial"/>
          <w:sz w:val="22"/>
        </w:rPr>
        <w:t xml:space="preserve"> </w:t>
      </w:r>
    </w:p>
    <w:p w14:paraId="4C8F69B7" w14:textId="77777777" w:rsidR="00EA4225" w:rsidRPr="009579D8" w:rsidRDefault="00E6169F">
      <w:pPr>
        <w:ind w:left="-5" w:right="338"/>
        <w:rPr>
          <w:rFonts w:ascii="Arial" w:hAnsi="Arial" w:cs="Arial"/>
          <w:sz w:val="22"/>
        </w:rPr>
      </w:pPr>
      <w:r w:rsidRPr="009579D8">
        <w:rPr>
          <w:rFonts w:ascii="Arial" w:hAnsi="Arial" w:cs="Arial"/>
          <w:sz w:val="22"/>
          <w:u w:val="single" w:color="000000"/>
        </w:rPr>
        <w:lastRenderedPageBreak/>
        <w:t>Step 7</w:t>
      </w:r>
      <w:r w:rsidRPr="009579D8">
        <w:rPr>
          <w:rFonts w:ascii="Arial" w:hAnsi="Arial" w:cs="Arial"/>
          <w:sz w:val="22"/>
        </w:rPr>
        <w:t xml:space="preserve">: If adding new patient with NHS numbers, type NHS number in the bar and click the “search” option circled in red. Confirm the information returned in your search or fill in the required information, scroll down and click “save”  </w:t>
      </w:r>
    </w:p>
    <w:p w14:paraId="34D77BE2"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9B84B84" w14:textId="77777777" w:rsidR="00EA4225" w:rsidRPr="009579D8" w:rsidRDefault="00E6169F">
      <w:pPr>
        <w:spacing w:after="0" w:line="259" w:lineRule="auto"/>
        <w:ind w:left="0" w:right="845" w:firstLine="0"/>
        <w:jc w:val="right"/>
        <w:rPr>
          <w:rFonts w:ascii="Arial" w:hAnsi="Arial" w:cs="Arial"/>
          <w:sz w:val="22"/>
        </w:rPr>
      </w:pPr>
      <w:r w:rsidRPr="009579D8">
        <w:rPr>
          <w:rFonts w:ascii="Arial" w:hAnsi="Arial" w:cs="Arial"/>
          <w:noProof/>
          <w:sz w:val="22"/>
        </w:rPr>
        <w:drawing>
          <wp:inline distT="0" distB="0" distL="0" distR="0" wp14:anchorId="5DA370F7" wp14:editId="6231955C">
            <wp:extent cx="5469636" cy="1882140"/>
            <wp:effectExtent l="0" t="0" r="0" b="0"/>
            <wp:docPr id="1621" name="Picture 1621"/>
            <wp:cNvGraphicFramePr/>
            <a:graphic xmlns:a="http://schemas.openxmlformats.org/drawingml/2006/main">
              <a:graphicData uri="http://schemas.openxmlformats.org/drawingml/2006/picture">
                <pic:pic xmlns:pic="http://schemas.openxmlformats.org/drawingml/2006/picture">
                  <pic:nvPicPr>
                    <pic:cNvPr id="1621" name="Picture 1621"/>
                    <pic:cNvPicPr/>
                  </pic:nvPicPr>
                  <pic:blipFill>
                    <a:blip r:embed="rId52"/>
                    <a:stretch>
                      <a:fillRect/>
                    </a:stretch>
                  </pic:blipFill>
                  <pic:spPr>
                    <a:xfrm>
                      <a:off x="0" y="0"/>
                      <a:ext cx="5469636" cy="1882140"/>
                    </a:xfrm>
                    <a:prstGeom prst="rect">
                      <a:avLst/>
                    </a:prstGeom>
                  </pic:spPr>
                </pic:pic>
              </a:graphicData>
            </a:graphic>
          </wp:inline>
        </w:drawing>
      </w:r>
      <w:r w:rsidRPr="009579D8">
        <w:rPr>
          <w:rFonts w:ascii="Arial" w:hAnsi="Arial" w:cs="Arial"/>
          <w:sz w:val="22"/>
        </w:rPr>
        <w:t xml:space="preserve"> </w:t>
      </w:r>
    </w:p>
    <w:p w14:paraId="3E35EC8E"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35C0E91D"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8</w:t>
      </w:r>
      <w:r w:rsidRPr="009579D8">
        <w:rPr>
          <w:rFonts w:ascii="Arial" w:hAnsi="Arial" w:cs="Arial"/>
          <w:sz w:val="22"/>
        </w:rPr>
        <w:t xml:space="preserve">: Confirm the information returned in your search or fill in the required information, scroll down and click “save”. Then select the “New Flu Vaccination” tab </w:t>
      </w:r>
    </w:p>
    <w:p w14:paraId="44BBDC18"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75F76765" w14:textId="77777777" w:rsidR="00EA4225" w:rsidRPr="009579D8" w:rsidRDefault="00E6169F">
      <w:pPr>
        <w:spacing w:after="0" w:line="259" w:lineRule="auto"/>
        <w:ind w:left="0" w:right="737" w:firstLine="0"/>
        <w:jc w:val="right"/>
        <w:rPr>
          <w:rFonts w:ascii="Arial" w:hAnsi="Arial" w:cs="Arial"/>
          <w:sz w:val="22"/>
        </w:rPr>
      </w:pPr>
      <w:r w:rsidRPr="009579D8">
        <w:rPr>
          <w:rFonts w:ascii="Arial" w:hAnsi="Arial" w:cs="Arial"/>
          <w:noProof/>
          <w:sz w:val="22"/>
        </w:rPr>
        <w:drawing>
          <wp:inline distT="0" distB="0" distL="0" distR="0" wp14:anchorId="233BDE43" wp14:editId="4ACA8323">
            <wp:extent cx="5538216" cy="1982724"/>
            <wp:effectExtent l="0" t="0" r="0" b="0"/>
            <wp:docPr id="1629" name="Picture 1629"/>
            <wp:cNvGraphicFramePr/>
            <a:graphic xmlns:a="http://schemas.openxmlformats.org/drawingml/2006/main">
              <a:graphicData uri="http://schemas.openxmlformats.org/drawingml/2006/picture">
                <pic:pic xmlns:pic="http://schemas.openxmlformats.org/drawingml/2006/picture">
                  <pic:nvPicPr>
                    <pic:cNvPr id="1629" name="Picture 1629"/>
                    <pic:cNvPicPr/>
                  </pic:nvPicPr>
                  <pic:blipFill>
                    <a:blip r:embed="rId53"/>
                    <a:stretch>
                      <a:fillRect/>
                    </a:stretch>
                  </pic:blipFill>
                  <pic:spPr>
                    <a:xfrm>
                      <a:off x="0" y="0"/>
                      <a:ext cx="5538216" cy="1982724"/>
                    </a:xfrm>
                    <a:prstGeom prst="rect">
                      <a:avLst/>
                    </a:prstGeom>
                  </pic:spPr>
                </pic:pic>
              </a:graphicData>
            </a:graphic>
          </wp:inline>
        </w:drawing>
      </w:r>
      <w:r w:rsidRPr="009579D8">
        <w:rPr>
          <w:rFonts w:ascii="Arial" w:hAnsi="Arial" w:cs="Arial"/>
          <w:sz w:val="22"/>
        </w:rPr>
        <w:t xml:space="preserve"> </w:t>
      </w:r>
    </w:p>
    <w:p w14:paraId="2F46965D"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2032D40"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9</w:t>
      </w:r>
      <w:r w:rsidRPr="009579D8">
        <w:rPr>
          <w:rFonts w:ascii="Arial" w:hAnsi="Arial" w:cs="Arial"/>
          <w:sz w:val="22"/>
        </w:rPr>
        <w:t xml:space="preserve">: Confirm patient’s consent and “consent type” and provide responses to the YES/NO questions. Fill in vaccinator name/surname – as required </w:t>
      </w:r>
    </w:p>
    <w:p w14:paraId="0EEBC453"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05D74FFD" w14:textId="77777777" w:rsidR="00EA4225" w:rsidRPr="009579D8" w:rsidRDefault="00E6169F">
      <w:pPr>
        <w:spacing w:after="0" w:line="259" w:lineRule="auto"/>
        <w:ind w:left="0" w:right="715" w:firstLine="0"/>
        <w:jc w:val="right"/>
        <w:rPr>
          <w:rFonts w:ascii="Arial" w:hAnsi="Arial" w:cs="Arial"/>
          <w:sz w:val="22"/>
        </w:rPr>
      </w:pPr>
      <w:r w:rsidRPr="009579D8">
        <w:rPr>
          <w:rFonts w:ascii="Arial" w:hAnsi="Arial" w:cs="Arial"/>
          <w:noProof/>
          <w:sz w:val="22"/>
        </w:rPr>
        <w:lastRenderedPageBreak/>
        <w:drawing>
          <wp:inline distT="0" distB="0" distL="0" distR="0" wp14:anchorId="5615A48A" wp14:editId="17561F46">
            <wp:extent cx="5550408" cy="2273809"/>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54"/>
                    <a:stretch>
                      <a:fillRect/>
                    </a:stretch>
                  </pic:blipFill>
                  <pic:spPr>
                    <a:xfrm>
                      <a:off x="0" y="0"/>
                      <a:ext cx="5550408" cy="2273809"/>
                    </a:xfrm>
                    <a:prstGeom prst="rect">
                      <a:avLst/>
                    </a:prstGeom>
                  </pic:spPr>
                </pic:pic>
              </a:graphicData>
            </a:graphic>
          </wp:inline>
        </w:drawing>
      </w:r>
      <w:r w:rsidRPr="009579D8">
        <w:rPr>
          <w:rFonts w:ascii="Arial" w:hAnsi="Arial" w:cs="Arial"/>
          <w:sz w:val="22"/>
        </w:rPr>
        <w:t xml:space="preserve"> </w:t>
      </w:r>
    </w:p>
    <w:p w14:paraId="30245A5A"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10</w:t>
      </w:r>
      <w:r w:rsidRPr="009579D8">
        <w:rPr>
          <w:rFonts w:ascii="Arial" w:hAnsi="Arial" w:cs="Arial"/>
          <w:sz w:val="22"/>
        </w:rPr>
        <w:t xml:space="preserve">: Select the appropriate date and provide responses to the YES/NO questions. </w:t>
      </w:r>
    </w:p>
    <w:p w14:paraId="7DAB066F" w14:textId="77777777" w:rsidR="00EA4225" w:rsidRPr="009579D8" w:rsidRDefault="00E6169F">
      <w:pPr>
        <w:ind w:left="-5" w:right="338"/>
        <w:rPr>
          <w:rFonts w:ascii="Arial" w:hAnsi="Arial" w:cs="Arial"/>
          <w:sz w:val="22"/>
        </w:rPr>
      </w:pPr>
      <w:r w:rsidRPr="009579D8">
        <w:rPr>
          <w:rFonts w:ascii="Arial" w:hAnsi="Arial" w:cs="Arial"/>
          <w:sz w:val="22"/>
        </w:rPr>
        <w:t xml:space="preserve">Then select the correct batch number from the drop down menu. This will automatically populate the expiry date, manufacturer fields and vaccine type – as applicable. </w:t>
      </w:r>
    </w:p>
    <w:p w14:paraId="2522C511"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41EED0A7" w14:textId="77777777" w:rsidR="00EA4225" w:rsidRPr="009579D8" w:rsidRDefault="00E6169F">
      <w:pPr>
        <w:spacing w:after="0" w:line="259" w:lineRule="auto"/>
        <w:ind w:left="0" w:right="922" w:firstLine="0"/>
        <w:jc w:val="right"/>
        <w:rPr>
          <w:rFonts w:ascii="Arial" w:hAnsi="Arial" w:cs="Arial"/>
          <w:sz w:val="22"/>
        </w:rPr>
      </w:pPr>
      <w:r w:rsidRPr="009579D8">
        <w:rPr>
          <w:rFonts w:ascii="Arial" w:hAnsi="Arial" w:cs="Arial"/>
          <w:noProof/>
          <w:sz w:val="22"/>
        </w:rPr>
        <w:drawing>
          <wp:inline distT="0" distB="0" distL="0" distR="0" wp14:anchorId="5DFA6B70" wp14:editId="6AF88B91">
            <wp:extent cx="5420868" cy="2130552"/>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55"/>
                    <a:stretch>
                      <a:fillRect/>
                    </a:stretch>
                  </pic:blipFill>
                  <pic:spPr>
                    <a:xfrm>
                      <a:off x="0" y="0"/>
                      <a:ext cx="5420868" cy="2130552"/>
                    </a:xfrm>
                    <a:prstGeom prst="rect">
                      <a:avLst/>
                    </a:prstGeom>
                  </pic:spPr>
                </pic:pic>
              </a:graphicData>
            </a:graphic>
          </wp:inline>
        </w:drawing>
      </w:r>
      <w:r w:rsidRPr="009579D8">
        <w:rPr>
          <w:rFonts w:ascii="Arial" w:hAnsi="Arial" w:cs="Arial"/>
          <w:sz w:val="22"/>
        </w:rPr>
        <w:t xml:space="preserve"> </w:t>
      </w:r>
    </w:p>
    <w:p w14:paraId="01C76858"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9FAAAFE"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11</w:t>
      </w:r>
      <w:r w:rsidRPr="009579D8">
        <w:rPr>
          <w:rFonts w:ascii="Arial" w:hAnsi="Arial" w:cs="Arial"/>
          <w:sz w:val="22"/>
        </w:rPr>
        <w:t xml:space="preserve">: Select the vaccination site </w:t>
      </w:r>
    </w:p>
    <w:p w14:paraId="007EC6DE"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A9FEF0B" w14:textId="77777777" w:rsidR="00EA4225" w:rsidRPr="009579D8" w:rsidRDefault="00E6169F">
      <w:pPr>
        <w:spacing w:after="0" w:line="259" w:lineRule="auto"/>
        <w:ind w:left="0" w:right="900" w:firstLine="0"/>
        <w:jc w:val="right"/>
        <w:rPr>
          <w:rFonts w:ascii="Arial" w:hAnsi="Arial" w:cs="Arial"/>
          <w:sz w:val="22"/>
        </w:rPr>
      </w:pPr>
      <w:r w:rsidRPr="009579D8">
        <w:rPr>
          <w:rFonts w:ascii="Arial" w:hAnsi="Arial" w:cs="Arial"/>
          <w:noProof/>
          <w:sz w:val="22"/>
        </w:rPr>
        <w:drawing>
          <wp:inline distT="0" distB="0" distL="0" distR="0" wp14:anchorId="5C0F1862" wp14:editId="4A275838">
            <wp:extent cx="5434585" cy="2016252"/>
            <wp:effectExtent l="0" t="0" r="0" b="0"/>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56"/>
                    <a:stretch>
                      <a:fillRect/>
                    </a:stretch>
                  </pic:blipFill>
                  <pic:spPr>
                    <a:xfrm>
                      <a:off x="0" y="0"/>
                      <a:ext cx="5434585" cy="2016252"/>
                    </a:xfrm>
                    <a:prstGeom prst="rect">
                      <a:avLst/>
                    </a:prstGeom>
                  </pic:spPr>
                </pic:pic>
              </a:graphicData>
            </a:graphic>
          </wp:inline>
        </w:drawing>
      </w:r>
      <w:r w:rsidRPr="009579D8">
        <w:rPr>
          <w:rFonts w:ascii="Arial" w:hAnsi="Arial" w:cs="Arial"/>
          <w:sz w:val="22"/>
        </w:rPr>
        <w:t xml:space="preserve"> </w:t>
      </w:r>
    </w:p>
    <w:p w14:paraId="04A23BEA"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5EE1207D" w14:textId="77777777" w:rsidR="00EA4225" w:rsidRPr="009579D8" w:rsidRDefault="00E6169F">
      <w:pPr>
        <w:ind w:left="-5" w:right="338"/>
        <w:rPr>
          <w:rFonts w:ascii="Arial" w:hAnsi="Arial" w:cs="Arial"/>
          <w:sz w:val="22"/>
        </w:rPr>
      </w:pPr>
      <w:r w:rsidRPr="009579D8">
        <w:rPr>
          <w:rFonts w:ascii="Arial" w:hAnsi="Arial" w:cs="Arial"/>
          <w:sz w:val="22"/>
          <w:u w:val="single" w:color="000000"/>
        </w:rPr>
        <w:lastRenderedPageBreak/>
        <w:t>Step 12</w:t>
      </w:r>
      <w:r w:rsidRPr="009579D8">
        <w:rPr>
          <w:rFonts w:ascii="Arial" w:hAnsi="Arial" w:cs="Arial"/>
          <w:sz w:val="22"/>
        </w:rPr>
        <w:t xml:space="preserve">: Cross check the information and click “save”, if correct </w:t>
      </w:r>
    </w:p>
    <w:p w14:paraId="7DA83E80"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3A72A9FD" w14:textId="77777777" w:rsidR="00EA4225" w:rsidRPr="009579D8" w:rsidRDefault="00E6169F">
      <w:pPr>
        <w:spacing w:after="0" w:line="259" w:lineRule="auto"/>
        <w:ind w:left="0" w:right="833" w:firstLine="0"/>
        <w:jc w:val="right"/>
        <w:rPr>
          <w:rFonts w:ascii="Arial" w:hAnsi="Arial" w:cs="Arial"/>
          <w:sz w:val="22"/>
        </w:rPr>
      </w:pPr>
      <w:r w:rsidRPr="009579D8">
        <w:rPr>
          <w:rFonts w:ascii="Arial" w:hAnsi="Arial" w:cs="Arial"/>
          <w:noProof/>
          <w:sz w:val="22"/>
        </w:rPr>
        <w:drawing>
          <wp:inline distT="0" distB="0" distL="0" distR="0" wp14:anchorId="62703668" wp14:editId="05E41A5D">
            <wp:extent cx="5475732" cy="2092452"/>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57"/>
                    <a:stretch>
                      <a:fillRect/>
                    </a:stretch>
                  </pic:blipFill>
                  <pic:spPr>
                    <a:xfrm>
                      <a:off x="0" y="0"/>
                      <a:ext cx="5475732" cy="2092452"/>
                    </a:xfrm>
                    <a:prstGeom prst="rect">
                      <a:avLst/>
                    </a:prstGeom>
                  </pic:spPr>
                </pic:pic>
              </a:graphicData>
            </a:graphic>
          </wp:inline>
        </w:drawing>
      </w:r>
      <w:r w:rsidRPr="009579D8">
        <w:rPr>
          <w:rFonts w:ascii="Arial" w:hAnsi="Arial" w:cs="Arial"/>
          <w:sz w:val="22"/>
        </w:rPr>
        <w:t xml:space="preserve"> </w:t>
      </w:r>
    </w:p>
    <w:p w14:paraId="5BF0218E"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26442BD7" w14:textId="77777777" w:rsidR="00EA4225" w:rsidRPr="009579D8" w:rsidRDefault="00E6169F">
      <w:pPr>
        <w:ind w:left="-5" w:right="338"/>
        <w:rPr>
          <w:rFonts w:ascii="Arial" w:hAnsi="Arial" w:cs="Arial"/>
          <w:sz w:val="22"/>
        </w:rPr>
      </w:pPr>
      <w:r w:rsidRPr="009579D8">
        <w:rPr>
          <w:rFonts w:ascii="Arial" w:hAnsi="Arial" w:cs="Arial"/>
          <w:sz w:val="22"/>
          <w:u w:val="single" w:color="000000"/>
        </w:rPr>
        <w:t>Step 13</w:t>
      </w:r>
      <w:r w:rsidRPr="009579D8">
        <w:rPr>
          <w:rFonts w:ascii="Arial" w:hAnsi="Arial" w:cs="Arial"/>
          <w:sz w:val="22"/>
        </w:rPr>
        <w:t xml:space="preserve">: Once you click “Save”, you should be returned to this page with the flu vaccination displaying as below </w:t>
      </w:r>
    </w:p>
    <w:p w14:paraId="2052961F"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1B55F3E3" w14:textId="77777777" w:rsidR="00EA4225" w:rsidRPr="009579D8" w:rsidRDefault="00E6169F">
      <w:pPr>
        <w:spacing w:after="0" w:line="259" w:lineRule="auto"/>
        <w:ind w:left="0" w:right="766" w:firstLine="0"/>
        <w:jc w:val="right"/>
        <w:rPr>
          <w:rFonts w:ascii="Arial" w:hAnsi="Arial" w:cs="Arial"/>
          <w:sz w:val="22"/>
        </w:rPr>
      </w:pPr>
      <w:r w:rsidRPr="009579D8">
        <w:rPr>
          <w:rFonts w:ascii="Arial" w:hAnsi="Arial" w:cs="Arial"/>
          <w:noProof/>
          <w:sz w:val="22"/>
        </w:rPr>
        <w:drawing>
          <wp:inline distT="0" distB="0" distL="0" distR="0" wp14:anchorId="1AD40873" wp14:editId="5354F320">
            <wp:extent cx="5519928" cy="3395472"/>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58"/>
                    <a:stretch>
                      <a:fillRect/>
                    </a:stretch>
                  </pic:blipFill>
                  <pic:spPr>
                    <a:xfrm>
                      <a:off x="0" y="0"/>
                      <a:ext cx="5519928" cy="3395472"/>
                    </a:xfrm>
                    <a:prstGeom prst="rect">
                      <a:avLst/>
                    </a:prstGeom>
                  </pic:spPr>
                </pic:pic>
              </a:graphicData>
            </a:graphic>
          </wp:inline>
        </w:drawing>
      </w:r>
      <w:r w:rsidRPr="009579D8">
        <w:rPr>
          <w:rFonts w:ascii="Arial" w:hAnsi="Arial" w:cs="Arial"/>
          <w:sz w:val="22"/>
        </w:rPr>
        <w:t xml:space="preserve"> </w:t>
      </w:r>
    </w:p>
    <w:p w14:paraId="4B7A1006"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p w14:paraId="24C597BD" w14:textId="77777777" w:rsidR="00EA4225" w:rsidRPr="009579D8" w:rsidRDefault="00E6169F">
      <w:pPr>
        <w:spacing w:after="0" w:line="259" w:lineRule="auto"/>
        <w:ind w:left="0" w:right="0" w:firstLine="0"/>
        <w:jc w:val="left"/>
        <w:rPr>
          <w:rFonts w:ascii="Arial" w:hAnsi="Arial" w:cs="Arial"/>
          <w:sz w:val="22"/>
        </w:rPr>
      </w:pPr>
      <w:r w:rsidRPr="009579D8">
        <w:rPr>
          <w:rFonts w:ascii="Arial" w:hAnsi="Arial" w:cs="Arial"/>
          <w:sz w:val="22"/>
        </w:rPr>
        <w:t xml:space="preserve"> </w:t>
      </w:r>
    </w:p>
    <w:sectPr w:rsidR="00EA4225" w:rsidRPr="009579D8" w:rsidSect="00862733">
      <w:headerReference w:type="even" r:id="rId59"/>
      <w:headerReference w:type="default" r:id="rId60"/>
      <w:footerReference w:type="even" r:id="rId61"/>
      <w:footerReference w:type="default" r:id="rId62"/>
      <w:headerReference w:type="first" r:id="rId63"/>
      <w:footerReference w:type="first" r:id="rId64"/>
      <w:pgSz w:w="12240" w:h="15840"/>
      <w:pgMar w:top="1707" w:right="1202" w:bottom="1372" w:left="1537" w:header="306" w:footer="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BA610" w14:textId="77777777" w:rsidR="00812A1D" w:rsidRDefault="00812A1D">
      <w:pPr>
        <w:spacing w:after="0" w:line="240" w:lineRule="auto"/>
      </w:pPr>
      <w:r>
        <w:separator/>
      </w:r>
    </w:p>
  </w:endnote>
  <w:endnote w:type="continuationSeparator" w:id="0">
    <w:p w14:paraId="43FE359C" w14:textId="77777777" w:rsidR="00812A1D" w:rsidRDefault="0081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DFA45" w14:textId="77777777" w:rsidR="00812A1D" w:rsidRDefault="00812A1D">
    <w:pPr>
      <w:spacing w:after="0" w:line="259" w:lineRule="auto"/>
      <w:ind w:left="0" w:right="0" w:firstLine="0"/>
      <w:jc w:val="left"/>
    </w:pPr>
    <w:r>
      <w:rPr>
        <w:color w:val="5B9BD5"/>
      </w:rPr>
      <w:t xml:space="preserve">VERSION 6.0                           </w:t>
    </w:r>
  </w:p>
  <w:p w14:paraId="4166F5F1" w14:textId="77777777" w:rsidR="00812A1D" w:rsidRDefault="00812A1D">
    <w:pPr>
      <w:spacing w:after="0" w:line="259" w:lineRule="auto"/>
      <w:ind w:left="0" w:right="300" w:firstLine="0"/>
      <w:jc w:val="center"/>
    </w:pPr>
    <w:r>
      <w:rPr>
        <w:color w:val="5B9BD5"/>
      </w:rPr>
      <w:t xml:space="preserve"> </w:t>
    </w:r>
  </w:p>
  <w:p w14:paraId="25F60654" w14:textId="77777777" w:rsidR="00812A1D" w:rsidRDefault="00812A1D">
    <w:pPr>
      <w:spacing w:after="0" w:line="259" w:lineRule="auto"/>
      <w:ind w:left="0" w:right="343" w:firstLine="0"/>
      <w:jc w:val="center"/>
    </w:pPr>
    <w:r>
      <w:fldChar w:fldCharType="begin"/>
    </w:r>
    <w:r>
      <w:instrText xml:space="preserve"> PAGE   \* MERGEFORMAT </w:instrText>
    </w:r>
    <w:r>
      <w:fldChar w:fldCharType="separate"/>
    </w:r>
    <w:r>
      <w:rPr>
        <w:color w:val="5B9BD5"/>
      </w:rPr>
      <w:t>1</w:t>
    </w:r>
    <w:r>
      <w:rPr>
        <w:color w:val="5B9BD5"/>
      </w:rPr>
      <w:fldChar w:fldCharType="end"/>
    </w:r>
    <w:r>
      <w:rPr>
        <w:color w:val="5B9BD5"/>
      </w:rPr>
      <w:t xml:space="preserve"> </w:t>
    </w:r>
  </w:p>
  <w:p w14:paraId="6A5D8DF1" w14:textId="77777777" w:rsidR="00812A1D" w:rsidRDefault="00812A1D">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7B45" w14:textId="77777777" w:rsidR="00812A1D" w:rsidRDefault="00812A1D">
    <w:pPr>
      <w:spacing w:after="0" w:line="259" w:lineRule="auto"/>
      <w:ind w:left="0" w:right="0" w:firstLine="0"/>
      <w:jc w:val="left"/>
    </w:pPr>
    <w:r>
      <w:rPr>
        <w:color w:val="5B9BD5"/>
      </w:rPr>
      <w:t xml:space="preserve">VERSION 7.0                           </w:t>
    </w:r>
  </w:p>
  <w:p w14:paraId="0470CEFA" w14:textId="77777777" w:rsidR="00812A1D" w:rsidRDefault="00812A1D">
    <w:pPr>
      <w:spacing w:after="0" w:line="259" w:lineRule="auto"/>
      <w:ind w:left="0" w:right="300" w:firstLine="0"/>
      <w:jc w:val="center"/>
    </w:pPr>
    <w:r>
      <w:rPr>
        <w:color w:val="5B9BD5"/>
      </w:rPr>
      <w:t xml:space="preserve"> </w:t>
    </w:r>
  </w:p>
  <w:p w14:paraId="76C0F62D" w14:textId="57E60281" w:rsidR="00812A1D" w:rsidRDefault="00812A1D">
    <w:pPr>
      <w:spacing w:after="0" w:line="259" w:lineRule="auto"/>
      <w:ind w:left="0" w:right="343" w:firstLine="0"/>
      <w:jc w:val="center"/>
    </w:pPr>
    <w:r>
      <w:fldChar w:fldCharType="begin"/>
    </w:r>
    <w:r>
      <w:instrText xml:space="preserve"> PAGE   \* MERGEFORMAT </w:instrText>
    </w:r>
    <w:r>
      <w:fldChar w:fldCharType="separate"/>
    </w:r>
    <w:r w:rsidR="009C3C24" w:rsidRPr="009C3C24">
      <w:rPr>
        <w:noProof/>
        <w:color w:val="5B9BD5"/>
      </w:rPr>
      <w:t>1</w:t>
    </w:r>
    <w:r>
      <w:rPr>
        <w:color w:val="5B9BD5"/>
      </w:rPr>
      <w:fldChar w:fldCharType="end"/>
    </w:r>
    <w:r>
      <w:rPr>
        <w:color w:val="5B9BD5"/>
      </w:rPr>
      <w:t xml:space="preserve"> </w:t>
    </w:r>
  </w:p>
  <w:p w14:paraId="63B126BD" w14:textId="77777777" w:rsidR="00812A1D" w:rsidRDefault="00812A1D">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55DB9" w14:textId="77777777" w:rsidR="00812A1D" w:rsidRDefault="00812A1D">
    <w:pPr>
      <w:spacing w:after="0" w:line="259" w:lineRule="auto"/>
      <w:ind w:left="0" w:right="0" w:firstLine="0"/>
      <w:jc w:val="left"/>
    </w:pPr>
    <w:r>
      <w:rPr>
        <w:color w:val="5B9BD5"/>
      </w:rPr>
      <w:t xml:space="preserve">VERSION 6.0                           </w:t>
    </w:r>
  </w:p>
  <w:p w14:paraId="2DB96603" w14:textId="77777777" w:rsidR="00812A1D" w:rsidRDefault="00812A1D">
    <w:pPr>
      <w:spacing w:after="0" w:line="259" w:lineRule="auto"/>
      <w:ind w:left="0" w:right="300" w:firstLine="0"/>
      <w:jc w:val="center"/>
    </w:pPr>
    <w:r>
      <w:rPr>
        <w:color w:val="5B9BD5"/>
      </w:rPr>
      <w:t xml:space="preserve"> </w:t>
    </w:r>
  </w:p>
  <w:p w14:paraId="3C8B58D5" w14:textId="77777777" w:rsidR="00812A1D" w:rsidRDefault="00812A1D">
    <w:pPr>
      <w:spacing w:after="0" w:line="259" w:lineRule="auto"/>
      <w:ind w:left="0" w:right="343" w:firstLine="0"/>
      <w:jc w:val="center"/>
    </w:pPr>
    <w:r>
      <w:fldChar w:fldCharType="begin"/>
    </w:r>
    <w:r>
      <w:instrText xml:space="preserve"> PAGE   \* MERGEFORMAT </w:instrText>
    </w:r>
    <w:r>
      <w:fldChar w:fldCharType="separate"/>
    </w:r>
    <w:r>
      <w:rPr>
        <w:color w:val="5B9BD5"/>
      </w:rPr>
      <w:t>1</w:t>
    </w:r>
    <w:r>
      <w:rPr>
        <w:color w:val="5B9BD5"/>
      </w:rPr>
      <w:fldChar w:fldCharType="end"/>
    </w:r>
    <w:r>
      <w:rPr>
        <w:color w:val="5B9BD5"/>
      </w:rPr>
      <w:t xml:space="preserve"> </w:t>
    </w:r>
  </w:p>
  <w:p w14:paraId="48DBB1C1" w14:textId="77777777" w:rsidR="00812A1D" w:rsidRDefault="00812A1D">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D6B3D" w14:textId="77777777" w:rsidR="00812A1D" w:rsidRDefault="00812A1D">
      <w:pPr>
        <w:spacing w:after="0" w:line="240" w:lineRule="auto"/>
      </w:pPr>
      <w:r>
        <w:separator/>
      </w:r>
    </w:p>
  </w:footnote>
  <w:footnote w:type="continuationSeparator" w:id="0">
    <w:p w14:paraId="0D8F06E8" w14:textId="77777777" w:rsidR="00812A1D" w:rsidRDefault="00812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F212B" w14:textId="77777777" w:rsidR="00812A1D" w:rsidRDefault="00812A1D">
    <w:pPr>
      <w:spacing w:after="986" w:line="259" w:lineRule="auto"/>
      <w:ind w:left="0" w:right="-261" w:firstLine="0"/>
      <w:jc w:val="right"/>
    </w:pPr>
    <w:r>
      <w:t xml:space="preserve"> </w:t>
    </w:r>
    <w:r>
      <w:tab/>
      <w:t xml:space="preserve"> </w:t>
    </w:r>
    <w:r>
      <w:tab/>
      <w:t xml:space="preserve"> </w:t>
    </w:r>
    <w:r>
      <w:tab/>
      <w:t xml:space="preserve">             </w:t>
    </w:r>
  </w:p>
  <w:p w14:paraId="43D861DC" w14:textId="77777777" w:rsidR="00812A1D" w:rsidRDefault="00812A1D">
    <w:pPr>
      <w:spacing w:after="0" w:line="259" w:lineRule="auto"/>
      <w:ind w:left="0" w:right="298" w:firstLine="0"/>
      <w:jc w:val="right"/>
    </w:pPr>
    <w:r>
      <w:rPr>
        <w:noProof/>
      </w:rPr>
      <w:drawing>
        <wp:anchor distT="0" distB="0" distL="114300" distR="114300" simplePos="0" relativeHeight="251658240" behindDoc="0" locked="0" layoutInCell="1" allowOverlap="0" wp14:anchorId="0AD7BEAD" wp14:editId="11BA99F7">
          <wp:simplePos x="0" y="0"/>
          <wp:positionH relativeFrom="page">
            <wp:posOffset>4023360</wp:posOffset>
          </wp:positionH>
          <wp:positionV relativeFrom="page">
            <wp:posOffset>329184</wp:posOffset>
          </wp:positionV>
          <wp:extent cx="2694432" cy="755904"/>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694432" cy="755904"/>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28833" w14:textId="77777777" w:rsidR="00812A1D" w:rsidRDefault="00812A1D">
    <w:pPr>
      <w:spacing w:after="986" w:line="259" w:lineRule="auto"/>
      <w:ind w:left="0" w:right="-261" w:firstLine="0"/>
      <w:jc w:val="right"/>
    </w:pPr>
    <w:r>
      <w:t xml:space="preserve"> </w:t>
    </w:r>
    <w:r>
      <w:tab/>
      <w:t xml:space="preserve"> </w:t>
    </w:r>
    <w:r>
      <w:tab/>
      <w:t xml:space="preserve"> </w:t>
    </w:r>
    <w:r>
      <w:tab/>
      <w:t xml:space="preserve">             </w:t>
    </w:r>
  </w:p>
  <w:p w14:paraId="1DDFDE6D" w14:textId="740E6F60" w:rsidR="00812A1D" w:rsidRDefault="00812A1D">
    <w:pPr>
      <w:spacing w:after="0" w:line="259" w:lineRule="auto"/>
      <w:ind w:left="0" w:right="298" w:firstLine="0"/>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63196" w14:textId="77777777" w:rsidR="00812A1D" w:rsidRDefault="00812A1D">
    <w:pPr>
      <w:spacing w:after="986" w:line="259" w:lineRule="auto"/>
      <w:ind w:left="0" w:right="-261" w:firstLine="0"/>
      <w:jc w:val="right"/>
    </w:pPr>
    <w:r>
      <w:t xml:space="preserve"> </w:t>
    </w:r>
    <w:r>
      <w:tab/>
      <w:t xml:space="preserve"> </w:t>
    </w:r>
    <w:r>
      <w:tab/>
      <w:t xml:space="preserve"> </w:t>
    </w:r>
    <w:r>
      <w:tab/>
      <w:t xml:space="preserve">             </w:t>
    </w:r>
  </w:p>
  <w:p w14:paraId="79F8F7D1" w14:textId="77777777" w:rsidR="00812A1D" w:rsidRDefault="00812A1D">
    <w:pPr>
      <w:spacing w:after="0" w:line="259" w:lineRule="auto"/>
      <w:ind w:left="0" w:right="298" w:firstLine="0"/>
      <w:jc w:val="right"/>
    </w:pPr>
    <w:r>
      <w:rPr>
        <w:noProof/>
      </w:rPr>
      <w:drawing>
        <wp:anchor distT="0" distB="0" distL="114300" distR="114300" simplePos="0" relativeHeight="251660288" behindDoc="0" locked="0" layoutInCell="1" allowOverlap="0" wp14:anchorId="5AFCA1C3" wp14:editId="28D6AD94">
          <wp:simplePos x="0" y="0"/>
          <wp:positionH relativeFrom="page">
            <wp:posOffset>4023360</wp:posOffset>
          </wp:positionH>
          <wp:positionV relativeFrom="page">
            <wp:posOffset>329184</wp:posOffset>
          </wp:positionV>
          <wp:extent cx="2694432" cy="75590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694432" cy="755904"/>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2D0"/>
    <w:multiLevelType w:val="hybridMultilevel"/>
    <w:tmpl w:val="373ED354"/>
    <w:lvl w:ilvl="0" w:tplc="DAC2C8C2">
      <w:start w:val="1"/>
      <w:numFmt w:val="bullet"/>
      <w:lvlText w:val="•"/>
      <w:lvlJc w:val="left"/>
      <w:pPr>
        <w:ind w:left="6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E4E3C4E">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032F1A4">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EF4762A">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BD2BA64">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EEEB752">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2C66364">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AE09146">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6F06ADA">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5885B02"/>
    <w:multiLevelType w:val="hybridMultilevel"/>
    <w:tmpl w:val="6E8A38DC"/>
    <w:lvl w:ilvl="0" w:tplc="CD18BB90">
      <w:start w:val="1"/>
      <w:numFmt w:val="decimal"/>
      <w:pStyle w:val="Heading1"/>
      <w:lvlText w:val="%1."/>
      <w:lvlJc w:val="left"/>
      <w:pPr>
        <w:ind w:left="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1" w:tplc="067E800C">
      <w:start w:val="1"/>
      <w:numFmt w:val="lowerLetter"/>
      <w:lvlText w:val="%2"/>
      <w:lvlJc w:val="left"/>
      <w:pPr>
        <w:ind w:left="108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2" w:tplc="BCB851A4">
      <w:start w:val="1"/>
      <w:numFmt w:val="lowerRoman"/>
      <w:lvlText w:val="%3"/>
      <w:lvlJc w:val="left"/>
      <w:pPr>
        <w:ind w:left="180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3" w:tplc="5A5E5892">
      <w:start w:val="1"/>
      <w:numFmt w:val="decimal"/>
      <w:lvlText w:val="%4"/>
      <w:lvlJc w:val="left"/>
      <w:pPr>
        <w:ind w:left="252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4" w:tplc="5AA8663C">
      <w:start w:val="1"/>
      <w:numFmt w:val="lowerLetter"/>
      <w:lvlText w:val="%5"/>
      <w:lvlJc w:val="left"/>
      <w:pPr>
        <w:ind w:left="324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5" w:tplc="80A0EB3E">
      <w:start w:val="1"/>
      <w:numFmt w:val="lowerRoman"/>
      <w:lvlText w:val="%6"/>
      <w:lvlJc w:val="left"/>
      <w:pPr>
        <w:ind w:left="396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6" w:tplc="542454BC">
      <w:start w:val="1"/>
      <w:numFmt w:val="decimal"/>
      <w:lvlText w:val="%7"/>
      <w:lvlJc w:val="left"/>
      <w:pPr>
        <w:ind w:left="468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7" w:tplc="2C88D3BC">
      <w:start w:val="1"/>
      <w:numFmt w:val="lowerLetter"/>
      <w:lvlText w:val="%8"/>
      <w:lvlJc w:val="left"/>
      <w:pPr>
        <w:ind w:left="540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lvl w:ilvl="8" w:tplc="58A64200">
      <w:start w:val="1"/>
      <w:numFmt w:val="lowerRoman"/>
      <w:lvlText w:val="%9"/>
      <w:lvlJc w:val="left"/>
      <w:pPr>
        <w:ind w:left="6120"/>
      </w:pPr>
      <w:rPr>
        <w:rFonts w:ascii="Times New Roman" w:eastAsia="Times New Roman" w:hAnsi="Times New Roman" w:cs="Times New Roman"/>
        <w:b w:val="0"/>
        <w:i w:val="0"/>
        <w:strike w:val="0"/>
        <w:dstrike w:val="0"/>
        <w:color w:val="365F91"/>
        <w:sz w:val="26"/>
        <w:szCs w:val="26"/>
        <w:u w:val="none" w:color="000000"/>
        <w:bdr w:val="none" w:sz="0" w:space="0" w:color="auto"/>
        <w:shd w:val="clear" w:color="auto" w:fill="auto"/>
        <w:vertAlign w:val="baseline"/>
      </w:rPr>
    </w:lvl>
  </w:abstractNum>
  <w:abstractNum w:abstractNumId="2" w15:restartNumberingAfterBreak="0">
    <w:nsid w:val="089A2BC3"/>
    <w:multiLevelType w:val="hybridMultilevel"/>
    <w:tmpl w:val="0E8A37F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09C3393F"/>
    <w:multiLevelType w:val="hybridMultilevel"/>
    <w:tmpl w:val="D64EF48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1A8D374E"/>
    <w:multiLevelType w:val="hybridMultilevel"/>
    <w:tmpl w:val="524CB6A2"/>
    <w:lvl w:ilvl="0" w:tplc="7804C454">
      <w:start w:val="1"/>
      <w:numFmt w:val="lowerLetter"/>
      <w:lvlText w:val="%1."/>
      <w:lvlJc w:val="left"/>
      <w:pPr>
        <w:ind w:left="725" w:hanging="74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5" w15:restartNumberingAfterBreak="0">
    <w:nsid w:val="1BC92DF5"/>
    <w:multiLevelType w:val="hybridMultilevel"/>
    <w:tmpl w:val="B7CA6CE8"/>
    <w:lvl w:ilvl="0" w:tplc="5C7673EC">
      <w:start w:val="2"/>
      <w:numFmt w:val="decimal"/>
      <w:lvlText w:val="%1"/>
      <w:lvlJc w:val="left"/>
      <w:pPr>
        <w:ind w:left="720" w:hanging="360"/>
      </w:pPr>
      <w:rPr>
        <w:rFonts w:hint="default"/>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DE2A5B"/>
    <w:multiLevelType w:val="hybridMultilevel"/>
    <w:tmpl w:val="65ACFBA0"/>
    <w:lvl w:ilvl="0" w:tplc="CF00E63C">
      <w:start w:val="1"/>
      <w:numFmt w:val="bullet"/>
      <w:lvlText w:val="•"/>
      <w:lvlJc w:val="left"/>
      <w:pPr>
        <w:ind w:left="3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6F04C7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3148DA6">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5FEAA4E">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14A5DBE">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AD0598C">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74A3656">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98EA20A">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4FECF36">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3DD55397"/>
    <w:multiLevelType w:val="hybridMultilevel"/>
    <w:tmpl w:val="1750A0A2"/>
    <w:lvl w:ilvl="0" w:tplc="FC02A612">
      <w:start w:val="1"/>
      <w:numFmt w:val="bullet"/>
      <w:lvlText w:val="•"/>
      <w:lvlJc w:val="left"/>
      <w:pPr>
        <w:ind w:left="67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21467D0">
      <w:start w:val="1"/>
      <w:numFmt w:val="bullet"/>
      <w:lvlText w:val="o"/>
      <w:lvlJc w:val="left"/>
      <w:pPr>
        <w:ind w:left="17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518EAA4">
      <w:start w:val="1"/>
      <w:numFmt w:val="bullet"/>
      <w:lvlText w:val="▪"/>
      <w:lvlJc w:val="left"/>
      <w:pPr>
        <w:ind w:left="24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6F45146">
      <w:start w:val="1"/>
      <w:numFmt w:val="bullet"/>
      <w:lvlText w:val="•"/>
      <w:lvlJc w:val="left"/>
      <w:pPr>
        <w:ind w:left="31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9B8E4CA">
      <w:start w:val="1"/>
      <w:numFmt w:val="bullet"/>
      <w:lvlText w:val="o"/>
      <w:lvlJc w:val="left"/>
      <w:pPr>
        <w:ind w:left="39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7D07DFA">
      <w:start w:val="1"/>
      <w:numFmt w:val="bullet"/>
      <w:lvlText w:val="▪"/>
      <w:lvlJc w:val="left"/>
      <w:pPr>
        <w:ind w:left="46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9428446">
      <w:start w:val="1"/>
      <w:numFmt w:val="bullet"/>
      <w:lvlText w:val="•"/>
      <w:lvlJc w:val="left"/>
      <w:pPr>
        <w:ind w:left="53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9C62914">
      <w:start w:val="1"/>
      <w:numFmt w:val="bullet"/>
      <w:lvlText w:val="o"/>
      <w:lvlJc w:val="left"/>
      <w:pPr>
        <w:ind w:left="60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AE45994">
      <w:start w:val="1"/>
      <w:numFmt w:val="bullet"/>
      <w:lvlText w:val="▪"/>
      <w:lvlJc w:val="left"/>
      <w:pPr>
        <w:ind w:left="67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46F84ED7"/>
    <w:multiLevelType w:val="hybridMultilevel"/>
    <w:tmpl w:val="879A8D38"/>
    <w:lvl w:ilvl="0" w:tplc="26B2C0C6">
      <w:start w:val="1"/>
      <w:numFmt w:val="decimal"/>
      <w:lvlText w:val="%1."/>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8AE2802">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1F4191C">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686B56C">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CDC3E54">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E90C6DC">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8725048">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B32481E">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090FDA6">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60B00E34"/>
    <w:multiLevelType w:val="hybridMultilevel"/>
    <w:tmpl w:val="1480D448"/>
    <w:lvl w:ilvl="0" w:tplc="7BE2FD44">
      <w:start w:val="1"/>
      <w:numFmt w:val="lowerRoman"/>
      <w:lvlText w:val="(%1)"/>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EFABFD8">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D0AB89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272EA3A">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89C7DB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692E8BE">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9DE234E">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DAA895E">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A9CCD56">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6A550A80"/>
    <w:multiLevelType w:val="multilevel"/>
    <w:tmpl w:val="18EA4A68"/>
    <w:lvl w:ilvl="0">
      <w:start w:val="6"/>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2"/>
      <w:numFmt w:val="decimal"/>
      <w:lvlRestart w:val="0"/>
      <w:lvlText w:val="%1.%2"/>
      <w:lvlJc w:val="left"/>
      <w:pPr>
        <w:ind w:left="10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70F072D6"/>
    <w:multiLevelType w:val="hybridMultilevel"/>
    <w:tmpl w:val="D16256F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09468E"/>
    <w:multiLevelType w:val="hybridMultilevel"/>
    <w:tmpl w:val="FE083DB6"/>
    <w:lvl w:ilvl="0" w:tplc="D7DEE7B8">
      <w:start w:val="1"/>
      <w:numFmt w:val="bullet"/>
      <w:lvlText w:val="•"/>
      <w:lvlJc w:val="left"/>
      <w:pPr>
        <w:ind w:left="67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31DAE8D8">
      <w:start w:val="1"/>
      <w:numFmt w:val="bullet"/>
      <w:lvlText w:val="o"/>
      <w:lvlJc w:val="left"/>
      <w:pPr>
        <w:ind w:left="12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38028C">
      <w:start w:val="1"/>
      <w:numFmt w:val="bullet"/>
      <w:lvlText w:val="▪"/>
      <w:lvlJc w:val="left"/>
      <w:pPr>
        <w:ind w:left="19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8AF3A">
      <w:start w:val="1"/>
      <w:numFmt w:val="bullet"/>
      <w:lvlText w:val="•"/>
      <w:lvlJc w:val="left"/>
      <w:pPr>
        <w:ind w:left="26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FB24A8A">
      <w:start w:val="1"/>
      <w:numFmt w:val="bullet"/>
      <w:lvlText w:val="o"/>
      <w:lvlJc w:val="left"/>
      <w:pPr>
        <w:ind w:left="33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C65AE6">
      <w:start w:val="1"/>
      <w:numFmt w:val="bullet"/>
      <w:lvlText w:val="▪"/>
      <w:lvlJc w:val="left"/>
      <w:pPr>
        <w:ind w:left="41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186A7B0">
      <w:start w:val="1"/>
      <w:numFmt w:val="bullet"/>
      <w:lvlText w:val="•"/>
      <w:lvlJc w:val="left"/>
      <w:pPr>
        <w:ind w:left="48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7DEAD6C">
      <w:start w:val="1"/>
      <w:numFmt w:val="bullet"/>
      <w:lvlText w:val="o"/>
      <w:lvlJc w:val="left"/>
      <w:pPr>
        <w:ind w:left="55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8C09A38">
      <w:start w:val="1"/>
      <w:numFmt w:val="bullet"/>
      <w:lvlText w:val="▪"/>
      <w:lvlJc w:val="left"/>
      <w:pPr>
        <w:ind w:left="62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72847FFE"/>
    <w:multiLevelType w:val="hybridMultilevel"/>
    <w:tmpl w:val="239ECD22"/>
    <w:lvl w:ilvl="0" w:tplc="21E6EFE4">
      <w:start w:val="1"/>
      <w:numFmt w:val="decimal"/>
      <w:lvlText w:val="%1."/>
      <w:lvlJc w:val="left"/>
      <w:pPr>
        <w:ind w:left="7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A286372">
      <w:start w:val="1"/>
      <w:numFmt w:val="lowerLetter"/>
      <w:lvlText w:val="%2."/>
      <w:lvlJc w:val="left"/>
      <w:pPr>
        <w:ind w:left="13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6A8A32C">
      <w:start w:val="1"/>
      <w:numFmt w:val="lowerRoman"/>
      <w:lvlText w:val="%3"/>
      <w:lvlJc w:val="left"/>
      <w:pPr>
        <w:ind w:left="20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78E8A24">
      <w:start w:val="1"/>
      <w:numFmt w:val="decimal"/>
      <w:lvlText w:val="%4"/>
      <w:lvlJc w:val="left"/>
      <w:pPr>
        <w:ind w:left="28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03A6ADC">
      <w:start w:val="1"/>
      <w:numFmt w:val="lowerLetter"/>
      <w:lvlText w:val="%5"/>
      <w:lvlJc w:val="left"/>
      <w:pPr>
        <w:ind w:left="353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C383D96">
      <w:start w:val="1"/>
      <w:numFmt w:val="lowerRoman"/>
      <w:lvlText w:val="%6"/>
      <w:lvlJc w:val="left"/>
      <w:pPr>
        <w:ind w:left="425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FF8ABB8">
      <w:start w:val="1"/>
      <w:numFmt w:val="decimal"/>
      <w:lvlText w:val="%7"/>
      <w:lvlJc w:val="left"/>
      <w:pPr>
        <w:ind w:left="497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03EFFB4">
      <w:start w:val="1"/>
      <w:numFmt w:val="lowerLetter"/>
      <w:lvlText w:val="%8"/>
      <w:lvlJc w:val="left"/>
      <w:pPr>
        <w:ind w:left="56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B843228">
      <w:start w:val="1"/>
      <w:numFmt w:val="lowerRoman"/>
      <w:lvlText w:val="%9"/>
      <w:lvlJc w:val="left"/>
      <w:pPr>
        <w:ind w:left="6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7AA013CE"/>
    <w:multiLevelType w:val="hybridMultilevel"/>
    <w:tmpl w:val="184A2ECE"/>
    <w:lvl w:ilvl="0" w:tplc="F14809B6">
      <w:start w:val="1"/>
      <w:numFmt w:val="bullet"/>
      <w:lvlText w:val="o"/>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496671A">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8725BA2">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2C02F8E">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84A485C">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08ABC4E">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052D09C">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B6C0F8">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76E7CC8">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12"/>
  </w:num>
  <w:num w:numId="2">
    <w:abstractNumId w:val="14"/>
  </w:num>
  <w:num w:numId="3">
    <w:abstractNumId w:val="8"/>
  </w:num>
  <w:num w:numId="4">
    <w:abstractNumId w:val="6"/>
  </w:num>
  <w:num w:numId="5">
    <w:abstractNumId w:val="10"/>
  </w:num>
  <w:num w:numId="6">
    <w:abstractNumId w:val="0"/>
  </w:num>
  <w:num w:numId="7">
    <w:abstractNumId w:val="9"/>
  </w:num>
  <w:num w:numId="8">
    <w:abstractNumId w:val="13"/>
  </w:num>
  <w:num w:numId="9">
    <w:abstractNumId w:val="7"/>
  </w:num>
  <w:num w:numId="10">
    <w:abstractNumId w:val="1"/>
  </w:num>
  <w:num w:numId="11">
    <w:abstractNumId w:val="2"/>
  </w:num>
  <w:num w:numId="12">
    <w:abstractNumId w:val="3"/>
  </w:num>
  <w:num w:numId="13">
    <w:abstractNumId w:val="5"/>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225"/>
    <w:rsid w:val="00015293"/>
    <w:rsid w:val="000F075F"/>
    <w:rsid w:val="0018760E"/>
    <w:rsid w:val="001C28E5"/>
    <w:rsid w:val="001F07EC"/>
    <w:rsid w:val="00203FCE"/>
    <w:rsid w:val="002526C2"/>
    <w:rsid w:val="002B5865"/>
    <w:rsid w:val="00307DCC"/>
    <w:rsid w:val="00314772"/>
    <w:rsid w:val="00326B0E"/>
    <w:rsid w:val="00332643"/>
    <w:rsid w:val="00356CA5"/>
    <w:rsid w:val="003B2646"/>
    <w:rsid w:val="003C4DDE"/>
    <w:rsid w:val="003D201F"/>
    <w:rsid w:val="003E65F0"/>
    <w:rsid w:val="003F1361"/>
    <w:rsid w:val="003F62EF"/>
    <w:rsid w:val="00481ED5"/>
    <w:rsid w:val="00486403"/>
    <w:rsid w:val="004D6B03"/>
    <w:rsid w:val="00503242"/>
    <w:rsid w:val="00521CD6"/>
    <w:rsid w:val="005B13A0"/>
    <w:rsid w:val="00722D67"/>
    <w:rsid w:val="00760F02"/>
    <w:rsid w:val="007A7871"/>
    <w:rsid w:val="00812A1D"/>
    <w:rsid w:val="00847906"/>
    <w:rsid w:val="00852080"/>
    <w:rsid w:val="0085284A"/>
    <w:rsid w:val="00862733"/>
    <w:rsid w:val="008832E7"/>
    <w:rsid w:val="00897C28"/>
    <w:rsid w:val="00910203"/>
    <w:rsid w:val="00912157"/>
    <w:rsid w:val="0092233F"/>
    <w:rsid w:val="00955ABE"/>
    <w:rsid w:val="009579D8"/>
    <w:rsid w:val="009B6204"/>
    <w:rsid w:val="009C3C24"/>
    <w:rsid w:val="009E1E27"/>
    <w:rsid w:val="00A40482"/>
    <w:rsid w:val="00A41FAD"/>
    <w:rsid w:val="00A62C7A"/>
    <w:rsid w:val="00A64F73"/>
    <w:rsid w:val="00AB27B9"/>
    <w:rsid w:val="00AF643C"/>
    <w:rsid w:val="00B14AB5"/>
    <w:rsid w:val="00B3675C"/>
    <w:rsid w:val="00B93D9D"/>
    <w:rsid w:val="00BB1FA3"/>
    <w:rsid w:val="00BB2EB4"/>
    <w:rsid w:val="00BC1240"/>
    <w:rsid w:val="00BC5CE4"/>
    <w:rsid w:val="00BC79FF"/>
    <w:rsid w:val="00BE6A1B"/>
    <w:rsid w:val="00C07F31"/>
    <w:rsid w:val="00C24FFA"/>
    <w:rsid w:val="00C273BF"/>
    <w:rsid w:val="00C34A63"/>
    <w:rsid w:val="00C67590"/>
    <w:rsid w:val="00C779B1"/>
    <w:rsid w:val="00CD7730"/>
    <w:rsid w:val="00D141E6"/>
    <w:rsid w:val="00D62F40"/>
    <w:rsid w:val="00D73FED"/>
    <w:rsid w:val="00D818D6"/>
    <w:rsid w:val="00DB2373"/>
    <w:rsid w:val="00DC362B"/>
    <w:rsid w:val="00DD3218"/>
    <w:rsid w:val="00DE5EF6"/>
    <w:rsid w:val="00E07FC4"/>
    <w:rsid w:val="00E6169F"/>
    <w:rsid w:val="00EA1E78"/>
    <w:rsid w:val="00EA4225"/>
    <w:rsid w:val="00EA4887"/>
    <w:rsid w:val="00EB1EA4"/>
    <w:rsid w:val="00EF5116"/>
    <w:rsid w:val="00F039E6"/>
    <w:rsid w:val="00F6571B"/>
    <w:rsid w:val="00F71221"/>
    <w:rsid w:val="00FC4E8C"/>
    <w:rsid w:val="00FF5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FDCDE"/>
  <w15:docId w15:val="{5CBE513E-D87D-4AB6-8115-4A0396506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8" w:lineRule="auto"/>
      <w:ind w:left="10" w:right="350" w:hanging="10"/>
      <w:jc w:val="both"/>
    </w:pPr>
    <w:rPr>
      <w:rFonts w:ascii="Times New Roman" w:eastAsia="Times New Roman" w:hAnsi="Times New Roman" w:cs="Times New Roman"/>
      <w:color w:val="000000"/>
      <w:sz w:val="21"/>
    </w:rPr>
  </w:style>
  <w:style w:type="paragraph" w:styleId="Heading1">
    <w:name w:val="heading 1"/>
    <w:next w:val="Normal"/>
    <w:link w:val="Heading1Char"/>
    <w:uiPriority w:val="9"/>
    <w:unhideWhenUsed/>
    <w:qFormat/>
    <w:pPr>
      <w:keepNext/>
      <w:keepLines/>
      <w:numPr>
        <w:numId w:val="10"/>
      </w:numPr>
      <w:spacing w:after="17"/>
      <w:ind w:left="10" w:hanging="10"/>
      <w:outlineLvl w:val="0"/>
    </w:pPr>
    <w:rPr>
      <w:rFonts w:ascii="Times New Roman" w:eastAsia="Times New Roman" w:hAnsi="Times New Roman" w:cs="Times New Roman"/>
      <w:color w:val="365F9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365F91"/>
      <w:sz w:val="21"/>
    </w:rPr>
  </w:style>
  <w:style w:type="paragraph" w:styleId="TOC1">
    <w:name w:val="toc 1"/>
    <w:hidden/>
    <w:pPr>
      <w:spacing w:after="222"/>
      <w:ind w:left="234" w:right="991" w:hanging="10"/>
    </w:pPr>
    <w:rPr>
      <w:rFonts w:ascii="Times New Roman" w:eastAsia="Times New Roman" w:hAnsi="Times New Roman" w:cs="Times New Roman"/>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6169F"/>
    <w:rPr>
      <w:color w:val="0563C1" w:themeColor="hyperlink"/>
      <w:u w:val="single"/>
    </w:rPr>
  </w:style>
  <w:style w:type="paragraph" w:styleId="ListParagraph">
    <w:name w:val="List Paragraph"/>
    <w:basedOn w:val="Normal"/>
    <w:uiPriority w:val="34"/>
    <w:qFormat/>
    <w:rsid w:val="00015293"/>
    <w:pPr>
      <w:ind w:left="720"/>
      <w:contextualSpacing/>
    </w:pPr>
  </w:style>
  <w:style w:type="character" w:styleId="FollowedHyperlink">
    <w:name w:val="FollowedHyperlink"/>
    <w:basedOn w:val="DefaultParagraphFont"/>
    <w:uiPriority w:val="99"/>
    <w:semiHidden/>
    <w:unhideWhenUsed/>
    <w:rsid w:val="00D73FED"/>
    <w:rPr>
      <w:color w:val="954F72" w:themeColor="followedHyperlink"/>
      <w:u w:val="single"/>
    </w:rPr>
  </w:style>
  <w:style w:type="table" w:styleId="TableGrid0">
    <w:name w:val="Table Grid"/>
    <w:basedOn w:val="TableNormal"/>
    <w:uiPriority w:val="59"/>
    <w:rsid w:val="009579D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news/item/23-02-2024-recommendations-announced-for-influenza-vaccine-composition-for-the-2024-2025-northern-hemisphere-influenza-seas" TargetMode="External"/><Relationship Id="rId18" Type="http://schemas.openxmlformats.org/officeDocument/2006/relationships/hyperlink" Target="https://www.gov.uk/government/publications/influenza-the-green-book-chapter-19" TargetMode="External"/><Relationship Id="rId26" Type="http://schemas.openxmlformats.org/officeDocument/2006/relationships/hyperlink" Target="https://www.gov.uk/government/publications/infection-prevention-and-control-in-adult-social-care-settings/infection-prevention-and-control-resource-for-adult-social-care" TargetMode="External"/><Relationship Id="rId39" Type="http://schemas.openxmlformats.org/officeDocument/2006/relationships/hyperlink" Target="https://www.gov.uk/government/publications/flu-vaccinations-for-people-with-learning-disabilities" TargetMode="External"/><Relationship Id="rId21" Type="http://schemas.openxmlformats.org/officeDocument/2006/relationships/hyperlink" Target="https://www.gov.uk/government/publications/influenza-the-green-book-chapter-19" TargetMode="External"/><Relationship Id="rId34" Type="http://schemas.openxmlformats.org/officeDocument/2006/relationships/hyperlink" Target="https://www.gov.uk/government/publications/national-flu-immunisation-programme-plan-2024-to-2025/national-flu-immunisation-programme-2024-to-2025-letter" TargetMode="External"/><Relationship Id="rId42" Type="http://schemas.openxmlformats.org/officeDocument/2006/relationships/image" Target="media/image4.png"/><Relationship Id="rId47" Type="http://schemas.openxmlformats.org/officeDocument/2006/relationships/image" Target="media/image9.jpg"/><Relationship Id="rId50" Type="http://schemas.openxmlformats.org/officeDocument/2006/relationships/image" Target="media/image12.jpg"/><Relationship Id="rId55" Type="http://schemas.openxmlformats.org/officeDocument/2006/relationships/image" Target="media/image17.jp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uk/government/publications/influenza-vaccines-marketed-in-the-uk" TargetMode="External"/><Relationship Id="rId20" Type="http://schemas.openxmlformats.org/officeDocument/2006/relationships/hyperlink" Target="https://www.medicines.org.uk/emc/product/12881/smpc" TargetMode="External"/><Relationship Id="rId29" Type="http://schemas.openxmlformats.org/officeDocument/2006/relationships/hyperlink" Target="https://www.medicines.org.uk/emc/product/12882/pil" TargetMode="External"/><Relationship Id="rId41" Type="http://schemas.openxmlformats.org/officeDocument/2006/relationships/hyperlink" Target="https://www.gov.uk/government/publications/vaccine-incident-guidance-responding-to-vaccine-errors" TargetMode="External"/><Relationship Id="rId54" Type="http://schemas.openxmlformats.org/officeDocument/2006/relationships/image" Target="media/image16.jp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flu-vaccinations-for-people-with-learning-disabilities/flu-vaccinations-supporting-people-with-learning-disabilities" TargetMode="External"/><Relationship Id="rId24" Type="http://schemas.openxmlformats.org/officeDocument/2006/relationships/hyperlink" Target="https://www.medicines.org.uk/emc/product/12882/pil" TargetMode="External"/><Relationship Id="rId32" Type="http://schemas.openxmlformats.org/officeDocument/2006/relationships/hyperlink" Target="https://www.gov.uk/government/publications/infection-prevention-and-control-in-adult-social-care-settings/infection-prevention-and-control-resource-for-adult-social-care" TargetMode="External"/><Relationship Id="rId37" Type="http://schemas.openxmlformats.org/officeDocument/2006/relationships/hyperlink" Target="https://www.gov.uk/government/publications/influenza-vaccines-marketed-in-the-uk" TargetMode="External"/><Relationship Id="rId40" Type="http://schemas.openxmlformats.org/officeDocument/2006/relationships/hyperlink" Target="https://www.gov.uk/government/publications/flu-immunisation-training-recommendations" TargetMode="External"/><Relationship Id="rId45" Type="http://schemas.openxmlformats.org/officeDocument/2006/relationships/image" Target="media/image7.jpg"/><Relationship Id="rId53" Type="http://schemas.openxmlformats.org/officeDocument/2006/relationships/image" Target="media/image15.jpg"/><Relationship Id="rId58" Type="http://schemas.openxmlformats.org/officeDocument/2006/relationships/image" Target="media/image20.jp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publications/national-flu-immunisation-programme-plan-2024-to-2025/national-flu-immunisation-programme-2024-to-2025-letter" TargetMode="External"/><Relationship Id="rId23" Type="http://schemas.openxmlformats.org/officeDocument/2006/relationships/hyperlink" Target="https://www.gov.uk/government/publications/flu-poster-for-visitors-to-hospitals-and-care-homes" TargetMode="External"/><Relationship Id="rId28" Type="http://schemas.openxmlformats.org/officeDocument/2006/relationships/image" Target="media/image3.png"/><Relationship Id="rId36" Type="http://schemas.openxmlformats.org/officeDocument/2006/relationships/hyperlink" Target="https://www.gov.uk/government/collections/immunisation-against-infectious-disease-the-green-book" TargetMode="External"/><Relationship Id="rId49" Type="http://schemas.openxmlformats.org/officeDocument/2006/relationships/image" Target="media/image11.jpg"/><Relationship Id="rId57" Type="http://schemas.openxmlformats.org/officeDocument/2006/relationships/image" Target="media/image19.jpg"/><Relationship Id="rId61" Type="http://schemas.openxmlformats.org/officeDocument/2006/relationships/footer" Target="footer1.xml"/><Relationship Id="rId10" Type="http://schemas.openxmlformats.org/officeDocument/2006/relationships/hyperlink" Target="https://www.bristol.ac.uk/cipold/" TargetMode="External"/><Relationship Id="rId19" Type="http://schemas.openxmlformats.org/officeDocument/2006/relationships/hyperlink" Target="https://www.medicines.org.uk/emc/product/12882/pil" TargetMode="External"/><Relationship Id="rId31" Type="http://schemas.openxmlformats.org/officeDocument/2006/relationships/hyperlink" Target="https://www.gov.uk/government/publications/influenza-the-green-book-chapter-19" TargetMode="External"/><Relationship Id="rId44" Type="http://schemas.openxmlformats.org/officeDocument/2006/relationships/image" Target="media/image6.png"/><Relationship Id="rId52" Type="http://schemas.openxmlformats.org/officeDocument/2006/relationships/image" Target="media/image14.jp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influenza-the-green-book-chapter-19" TargetMode="External"/><Relationship Id="rId14" Type="http://schemas.openxmlformats.org/officeDocument/2006/relationships/hyperlink" Target="https://app.box.com/s/t5ockz9bb6xw6t2mrrzb144njplimfo0/file/1289995245447" TargetMode="External"/><Relationship Id="rId22" Type="http://schemas.openxmlformats.org/officeDocument/2006/relationships/hyperlink" Target="https://www.gov.uk/government/publications/flu-vaccination-who-should-have-it-this-winter-and-why/the-flu-vaccination-who-should-have-it-and-why-winter-2023-to-2024" TargetMode="External"/><Relationship Id="rId27" Type="http://schemas.openxmlformats.org/officeDocument/2006/relationships/hyperlink" Target="https://www.england.nhs.uk/long-read/education-framework-for-the-infection-prevention-and-control-practitioner-ipc-workforce/" TargetMode="External"/><Relationship Id="rId30" Type="http://schemas.openxmlformats.org/officeDocument/2006/relationships/hyperlink" Target="https://www.medicines.org.uk/emc/product/12881/smpc" TargetMode="External"/><Relationship Id="rId35" Type="http://schemas.openxmlformats.org/officeDocument/2006/relationships/hyperlink" Target="https://www.gov.uk/government/publications/national-flu-immunisation-programme-plan-2024-to-2025/statement-of-amendment-to-the-annual-flu-letter-for-2024-to-2025-12-june-2024" TargetMode="External"/><Relationship Id="rId43" Type="http://schemas.openxmlformats.org/officeDocument/2006/relationships/image" Target="media/image5.png"/><Relationship Id="rId48" Type="http://schemas.openxmlformats.org/officeDocument/2006/relationships/image" Target="media/image10.jpg"/><Relationship Id="rId56" Type="http://schemas.openxmlformats.org/officeDocument/2006/relationships/image" Target="media/image18.jpg"/><Relationship Id="rId64" Type="http://schemas.openxmlformats.org/officeDocument/2006/relationships/footer" Target="footer3.xml"/><Relationship Id="rId8" Type="http://schemas.openxmlformats.org/officeDocument/2006/relationships/hyperlink" Target="https://app.box.com/s/t5ockz9bb6xw6t2mrrzb144njplimfo0/file/1558177446261" TargetMode="External"/><Relationship Id="rId51" Type="http://schemas.openxmlformats.org/officeDocument/2006/relationships/image" Target="media/image13.jpg"/><Relationship Id="rId3" Type="http://schemas.openxmlformats.org/officeDocument/2006/relationships/settings" Target="settings.xml"/><Relationship Id="rId12" Type="http://schemas.openxmlformats.org/officeDocument/2006/relationships/hyperlink" Target="https://www.gov.uk/government/publications/influenza-vaccines-marketed-in-the-uk/all-influenza-vaccines-marketed-in-the-uk-for-the-2022-to-2023-season" TargetMode="External"/><Relationship Id="rId17" Type="http://schemas.openxmlformats.org/officeDocument/2006/relationships/image" Target="media/image2.emf"/><Relationship Id="rId25" Type="http://schemas.openxmlformats.org/officeDocument/2006/relationships/hyperlink" Target="https://www.medicines.org.uk/emc/product/12881/smpc" TargetMode="External"/><Relationship Id="rId33" Type="http://schemas.openxmlformats.org/officeDocument/2006/relationships/hyperlink" Target="https://www.england.nhs.uk/long-read/education-framework-for-the-infection-prevention-and-control-practitioner-ipc-workforce/" TargetMode="External"/><Relationship Id="rId38" Type="http://schemas.openxmlformats.org/officeDocument/2006/relationships/hyperlink" Target="https://app.box.com/s/t5ockz9bb6xw6t2mrrzb144njplimfo0/file/1289995245447" TargetMode="External"/><Relationship Id="rId46" Type="http://schemas.openxmlformats.org/officeDocument/2006/relationships/image" Target="media/image8.jp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5745</Words>
  <Characters>32752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Microsoft Word - Flu 2023_24 Guidance for Prescribing and Administering Influenza Vaccine to eligible InPatients across ELFT.July 2023.Final</vt:lpstr>
    </vt:vector>
  </TitlesOfParts>
  <Company/>
  <LinksUpToDate>false</LinksUpToDate>
  <CharactersWithSpaces>38421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Flu 2023_24 Guidance for Prescribing and Administering Influenza Vaccine to eligible InPatients across ELFT.July 2023.Final</dc:title>
  <dc:subject/>
  <dc:creator>ContinoR</dc:creator>
  <cp:keywords/>
  <cp:lastModifiedBy>Khatun Rashida</cp:lastModifiedBy>
  <cp:revision>2</cp:revision>
  <dcterms:created xsi:type="dcterms:W3CDTF">2024-10-09T09:59:00Z</dcterms:created>
  <dcterms:modified xsi:type="dcterms:W3CDTF">2024-10-09T09:59:00Z</dcterms:modified>
</cp:coreProperties>
</file>